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337A0AE8" w:rsidR="00CD36CF" w:rsidRDefault="00CD36CF" w:rsidP="00EF6030">
      <w:pPr>
        <w:pStyle w:val="TitlePageSession"/>
      </w:pPr>
      <w:r>
        <w:t>20</w:t>
      </w:r>
      <w:r w:rsidR="006565E8">
        <w:t>2</w:t>
      </w:r>
      <w:r w:rsidR="00230763">
        <w:t>1</w:t>
      </w:r>
      <w:r>
        <w:t xml:space="preserve"> regular session</w:t>
      </w:r>
    </w:p>
    <w:p w14:paraId="6C012704" w14:textId="1CE5DA0D" w:rsidR="00DC015E" w:rsidRDefault="00DC015E" w:rsidP="00DC015E">
      <w:pPr>
        <w:pStyle w:val="TitlePageBillPrefix"/>
      </w:pPr>
      <w:r>
        <w:t>Engrossed</w:t>
      </w:r>
    </w:p>
    <w:p w14:paraId="6A24C445" w14:textId="77777777" w:rsidR="00CD36CF" w:rsidRDefault="00DC015E" w:rsidP="00EF6030">
      <w:pPr>
        <w:pStyle w:val="TitlePageBillPrefix"/>
      </w:pPr>
      <w:sdt>
        <w:sdtPr>
          <w:tag w:val="IntroDate"/>
          <w:id w:val="-1236936958"/>
          <w:placeholder>
            <w:docPart w:val="4E074CE2EBEB4ECDA1D9759130B3B97E"/>
          </w:placeholder>
          <w:text/>
        </w:sdtPr>
        <w:sdtContent>
          <w:r w:rsidR="00AC3B58">
            <w:t>Committee Substitute</w:t>
          </w:r>
        </w:sdtContent>
      </w:sdt>
    </w:p>
    <w:p w14:paraId="1F8A72FF" w14:textId="77777777" w:rsidR="00AC3B58" w:rsidRPr="00AC3B58" w:rsidRDefault="00AC3B58" w:rsidP="00EF6030">
      <w:pPr>
        <w:pStyle w:val="TitlePageBillPrefix"/>
      </w:pPr>
      <w:r>
        <w:t>for</w:t>
      </w:r>
    </w:p>
    <w:p w14:paraId="1D6A51A4" w14:textId="0EC90490" w:rsidR="00CD36CF" w:rsidRDefault="00DC015E"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Content>
          <w:r w:rsidR="007F59CF">
            <w:t>Senate</w:t>
          </w:r>
        </w:sdtContent>
      </w:sdt>
      <w:r w:rsidR="00303684">
        <w:t xml:space="preserve"> </w:t>
      </w:r>
      <w:r w:rsidR="00CD36CF">
        <w:t xml:space="preserve">Bill </w:t>
      </w:r>
      <w:sdt>
        <w:sdtPr>
          <w:tag w:val="BNum"/>
          <w:id w:val="1645317809"/>
          <w:lock w:val="sdtLocked"/>
          <w:placeholder>
            <w:docPart w:val="98156DEB7509442D8ABFEA7101818C19"/>
          </w:placeholder>
          <w:text/>
        </w:sdtPr>
        <w:sdtContent>
          <w:r w:rsidR="007F59CF" w:rsidRPr="007F59CF">
            <w:t>334</w:t>
          </w:r>
        </w:sdtContent>
      </w:sdt>
    </w:p>
    <w:p w14:paraId="003B251A" w14:textId="77777777" w:rsidR="007F59CF" w:rsidRDefault="007F59CF" w:rsidP="00EF6030">
      <w:pPr>
        <w:pStyle w:val="References"/>
        <w:rPr>
          <w:smallCaps/>
        </w:rPr>
      </w:pPr>
      <w:r>
        <w:rPr>
          <w:smallCaps/>
        </w:rPr>
        <w:t>By Senators Tarr and Grady</w:t>
      </w:r>
    </w:p>
    <w:p w14:paraId="09F95A41" w14:textId="0F30FFB0" w:rsidR="007F59CF"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Content>
          <w:r w:rsidR="007B1B88">
            <w:t>Health and Human Resources</w:t>
          </w:r>
        </w:sdtContent>
      </w:sdt>
      <w:r w:rsidR="00002112">
        <w:t xml:space="preserve">; reported on </w:t>
      </w:r>
      <w:sdt>
        <w:sdtPr>
          <w:id w:val="-32107996"/>
          <w:placeholder>
            <w:docPart w:val="F7896F52B7DE49B089C095F005B5C9B4"/>
          </w:placeholder>
          <w:text/>
        </w:sdtPr>
        <w:sdtContent>
          <w:r w:rsidR="00BC1584">
            <w:t>March 4, 2021</w:t>
          </w:r>
        </w:sdtContent>
      </w:sdt>
      <w:r>
        <w:t>]</w:t>
      </w:r>
    </w:p>
    <w:p w14:paraId="58049160" w14:textId="77777777" w:rsidR="007F59CF" w:rsidRDefault="007F59CF" w:rsidP="007F59CF">
      <w:pPr>
        <w:pStyle w:val="TitlePageOrigin"/>
      </w:pPr>
    </w:p>
    <w:p w14:paraId="0B0AF3F8" w14:textId="46E3321D" w:rsidR="007F59CF" w:rsidRDefault="007F59CF" w:rsidP="007F59CF">
      <w:pPr>
        <w:pStyle w:val="TitlePageOrigin"/>
        <w:rPr>
          <w:color w:val="auto"/>
        </w:rPr>
      </w:pPr>
    </w:p>
    <w:p w14:paraId="15064CDE" w14:textId="5C98ADA6" w:rsidR="00C964D1" w:rsidRDefault="00C964D1" w:rsidP="007F59CF">
      <w:pPr>
        <w:pStyle w:val="TitlePageOrigin"/>
        <w:rPr>
          <w:color w:val="auto"/>
        </w:rPr>
      </w:pPr>
    </w:p>
    <w:p w14:paraId="684A8E32" w14:textId="0012CC8E" w:rsidR="00C964D1" w:rsidRDefault="00C964D1" w:rsidP="007F59CF">
      <w:pPr>
        <w:pStyle w:val="TitlePageOrigin"/>
        <w:rPr>
          <w:color w:val="auto"/>
        </w:rPr>
      </w:pPr>
    </w:p>
    <w:p w14:paraId="6C3E1A6E" w14:textId="77777777" w:rsidR="00C964D1" w:rsidRPr="00A066E4" w:rsidRDefault="00C964D1" w:rsidP="007F59CF">
      <w:pPr>
        <w:pStyle w:val="TitlePageOrigin"/>
        <w:rPr>
          <w:color w:val="auto"/>
        </w:rPr>
      </w:pPr>
    </w:p>
    <w:p w14:paraId="3E3E1EF3" w14:textId="6021BED2" w:rsidR="007F59CF" w:rsidRPr="00BC1584" w:rsidRDefault="007F59CF" w:rsidP="00BC1584">
      <w:pPr>
        <w:pStyle w:val="TitleSection"/>
      </w:pPr>
      <w:r w:rsidRPr="00BC1584">
        <w:lastRenderedPageBreak/>
        <w:t xml:space="preserve">A BILL to amend the Code of West Virginia, 1931, as amended, by adding thereto a new article, designated </w:t>
      </w:r>
      <w:bookmarkStart w:id="0" w:name="_Hlk61375704"/>
      <w:r w:rsidRPr="00BC1584">
        <w:t>§</w:t>
      </w:r>
      <w:bookmarkEnd w:id="0"/>
      <w:r w:rsidRPr="00BC1584">
        <w:t xml:space="preserve">16-63-1, §16-63-2, </w:t>
      </w:r>
      <w:bookmarkStart w:id="1" w:name="_Hlk59456055"/>
      <w:r w:rsidRPr="00BC1584">
        <w:t>§</w:t>
      </w:r>
      <w:bookmarkEnd w:id="1"/>
      <w:r w:rsidRPr="00BC1584">
        <w:t xml:space="preserve">16-63-3, §16-63-4, §16-63-5, </w:t>
      </w:r>
      <w:bookmarkStart w:id="2" w:name="_Hlk59461780"/>
      <w:r w:rsidRPr="00BC1584">
        <w:t>§</w:t>
      </w:r>
      <w:bookmarkEnd w:id="2"/>
      <w:r w:rsidRPr="00BC1584">
        <w:t xml:space="preserve">16-63-6, §16-63-7, §16-63-8, §16-63-9, §16-63-10, </w:t>
      </w:r>
      <w:r w:rsidR="001B63A2" w:rsidRPr="00BC1584">
        <w:t xml:space="preserve">and </w:t>
      </w:r>
      <w:r w:rsidR="003E33B5" w:rsidRPr="00BC1584">
        <w:t xml:space="preserve">§16-63-11, </w:t>
      </w:r>
      <w:r w:rsidRPr="00BC1584">
        <w:t xml:space="preserve">all relating to </w:t>
      </w:r>
      <w:r w:rsidR="00BC1584" w:rsidRPr="00BC1584">
        <w:t>n</w:t>
      </w:r>
      <w:r w:rsidR="00677048" w:rsidRPr="00BC1584">
        <w:t xml:space="preserve">eedle </w:t>
      </w:r>
      <w:r w:rsidR="00BC1584" w:rsidRPr="00BC1584">
        <w:t>e</w:t>
      </w:r>
      <w:r w:rsidR="00677048" w:rsidRPr="00BC1584">
        <w:t xml:space="preserve">xchange </w:t>
      </w:r>
      <w:r w:rsidR="00BC1584" w:rsidRPr="00BC1584">
        <w:t>p</w:t>
      </w:r>
      <w:r w:rsidR="00677048" w:rsidRPr="00BC1584">
        <w:t>rogram</w:t>
      </w:r>
      <w:r w:rsidR="007A7B62" w:rsidRPr="00BC1584">
        <w:t>s</w:t>
      </w:r>
      <w:r w:rsidRPr="00BC1584">
        <w:t xml:space="preserve">; </w:t>
      </w:r>
      <w:r w:rsidR="00B51454" w:rsidRPr="00BC1584">
        <w:t>defining terms</w:t>
      </w:r>
      <w:r w:rsidRPr="00BC1584">
        <w:t xml:space="preserve">; establishing licensure application process for </w:t>
      </w:r>
      <w:r w:rsidR="00BC1584" w:rsidRPr="00BC1584">
        <w:t>n</w:t>
      </w:r>
      <w:r w:rsidR="00677048" w:rsidRPr="00BC1584">
        <w:t xml:space="preserve">eedle </w:t>
      </w:r>
      <w:r w:rsidR="00BC1584" w:rsidRPr="00BC1584">
        <w:t>e</w:t>
      </w:r>
      <w:r w:rsidR="00677048" w:rsidRPr="00BC1584">
        <w:t xml:space="preserve">xchange </w:t>
      </w:r>
      <w:r w:rsidR="00BC1584" w:rsidRPr="00BC1584">
        <w:t>p</w:t>
      </w:r>
      <w:r w:rsidR="00677048" w:rsidRPr="00BC1584">
        <w:t>rogram</w:t>
      </w:r>
      <w:r w:rsidR="007A7B62" w:rsidRPr="00BC1584">
        <w:t>s</w:t>
      </w:r>
      <w:r w:rsidRPr="00BC1584">
        <w:t>; creating program requirements; establishing revocation process; setting forth the reconsideration process; setting forth the administrative due process provision; providing for administrative and judicial appeal; establishing reporting requirements and renewal provisions; providing for immunity</w:t>
      </w:r>
      <w:r w:rsidR="001A404A" w:rsidRPr="00BC1584">
        <w:t>;</w:t>
      </w:r>
      <w:r w:rsidRPr="00BC1584">
        <w:t xml:space="preserve"> </w:t>
      </w:r>
      <w:r w:rsidR="00FE24C5" w:rsidRPr="00BC1584">
        <w:t>setting requirements for continuum of care;</w:t>
      </w:r>
      <w:r w:rsidR="00B145EC" w:rsidRPr="00BC1584">
        <w:t xml:space="preserve"> </w:t>
      </w:r>
      <w:r w:rsidR="00FE24C5" w:rsidRPr="00BC1584">
        <w:t xml:space="preserve">and </w:t>
      </w:r>
      <w:r w:rsidRPr="00BC1584">
        <w:t>establishing civil penalties and injunctive relief.</w:t>
      </w:r>
    </w:p>
    <w:p w14:paraId="70363068" w14:textId="77777777" w:rsidR="007F59CF" w:rsidRPr="00BC1584" w:rsidRDefault="007F59CF" w:rsidP="00BC1584">
      <w:pPr>
        <w:pStyle w:val="EnactingClause"/>
        <w:ind w:firstLine="0"/>
      </w:pPr>
      <w:r w:rsidRPr="00BC1584">
        <w:t>Be it enacted by the Legislature of West Virginia:</w:t>
      </w:r>
    </w:p>
    <w:p w14:paraId="69EC07B4" w14:textId="6F2FF49B" w:rsidR="007F59CF" w:rsidRPr="00A066E4" w:rsidRDefault="007F59CF" w:rsidP="007F59CF">
      <w:pPr>
        <w:pStyle w:val="ArticleHeading"/>
        <w:ind w:left="0" w:firstLine="0"/>
        <w:rPr>
          <w:color w:val="auto"/>
          <w:u w:val="single"/>
        </w:rPr>
        <w:sectPr w:rsidR="007F59CF" w:rsidRPr="00A066E4" w:rsidSect="007F59CF">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066E4">
        <w:rPr>
          <w:color w:val="auto"/>
          <w:u w:val="single"/>
        </w:rPr>
        <w:t xml:space="preserve">Article 63. </w:t>
      </w:r>
      <w:r w:rsidR="00677048">
        <w:rPr>
          <w:color w:val="auto"/>
          <w:u w:val="single"/>
        </w:rPr>
        <w:t>Needle Exchange Program</w:t>
      </w:r>
      <w:r w:rsidRPr="008B2CF3">
        <w:rPr>
          <w:color w:val="auto"/>
          <w:u w:val="single"/>
        </w:rPr>
        <w:t>s.</w:t>
      </w:r>
    </w:p>
    <w:p w14:paraId="1EF08365" w14:textId="77777777" w:rsidR="007F59CF" w:rsidRPr="00A066E4" w:rsidRDefault="007F59CF" w:rsidP="007F59CF">
      <w:pPr>
        <w:pStyle w:val="SectionHeading"/>
        <w:rPr>
          <w:color w:val="auto"/>
          <w:u w:val="single"/>
        </w:rPr>
      </w:pPr>
      <w:r w:rsidRPr="00A066E4">
        <w:rPr>
          <w:color w:val="auto"/>
          <w:u w:val="single"/>
        </w:rPr>
        <w:t>§16-63-1. Definitions.</w:t>
      </w:r>
    </w:p>
    <w:p w14:paraId="0BED8EF7" w14:textId="77777777" w:rsidR="007F59CF" w:rsidRPr="00A066E4" w:rsidRDefault="007F59CF" w:rsidP="007F59CF">
      <w:pPr>
        <w:pStyle w:val="SectionBody"/>
        <w:rPr>
          <w:color w:val="auto"/>
          <w:u w:val="single"/>
        </w:rPr>
      </w:pPr>
      <w:r w:rsidRPr="00A066E4">
        <w:rPr>
          <w:color w:val="auto"/>
          <w:u w:val="single"/>
        </w:rPr>
        <w:t>As used in this article, the term:</w:t>
      </w:r>
    </w:p>
    <w:p w14:paraId="7224A7AA" w14:textId="2A5C4F84" w:rsidR="003C7399" w:rsidRDefault="003C7399" w:rsidP="007F59CF">
      <w:pPr>
        <w:pStyle w:val="SectionBody"/>
        <w:rPr>
          <w:color w:val="auto"/>
          <w:u w:val="single"/>
        </w:rPr>
      </w:pPr>
      <w:r w:rsidRPr="003344CA">
        <w:rPr>
          <w:color w:val="auto"/>
          <w:u w:val="single"/>
        </w:rPr>
        <w:t>“Administrator” means a person hav</w:t>
      </w:r>
      <w:r w:rsidR="00724A2A">
        <w:rPr>
          <w:color w:val="auto"/>
          <w:u w:val="single"/>
        </w:rPr>
        <w:t>ing</w:t>
      </w:r>
      <w:r w:rsidRPr="003344CA">
        <w:rPr>
          <w:color w:val="auto"/>
          <w:u w:val="single"/>
        </w:rPr>
        <w:t xml:space="preserve"> the authority and responsibility for operation of the </w:t>
      </w:r>
      <w:r w:rsidR="00BC1584">
        <w:rPr>
          <w:color w:val="auto"/>
          <w:u w:val="single"/>
        </w:rPr>
        <w:t>needle exchange program</w:t>
      </w:r>
      <w:r w:rsidRPr="003344CA">
        <w:rPr>
          <w:color w:val="auto"/>
          <w:u w:val="single"/>
        </w:rPr>
        <w:t xml:space="preserve"> and serves as the contact for communication with the </w:t>
      </w:r>
      <w:r w:rsidR="00BC1584">
        <w:rPr>
          <w:color w:val="auto"/>
          <w:u w:val="single"/>
        </w:rPr>
        <w:t>D</w:t>
      </w:r>
      <w:r w:rsidR="001B63A2">
        <w:rPr>
          <w:color w:val="auto"/>
          <w:u w:val="single"/>
        </w:rPr>
        <w:t>irector of the H</w:t>
      </w:r>
      <w:r w:rsidRPr="003344CA">
        <w:rPr>
          <w:color w:val="auto"/>
          <w:u w:val="single"/>
        </w:rPr>
        <w:t xml:space="preserve">arm </w:t>
      </w:r>
      <w:r w:rsidR="001B63A2">
        <w:rPr>
          <w:color w:val="auto"/>
          <w:u w:val="single"/>
        </w:rPr>
        <w:t>R</w:t>
      </w:r>
      <w:r w:rsidRPr="003344CA">
        <w:rPr>
          <w:color w:val="auto"/>
          <w:u w:val="single"/>
        </w:rPr>
        <w:t xml:space="preserve">eduction </w:t>
      </w:r>
      <w:r w:rsidR="001B63A2">
        <w:rPr>
          <w:color w:val="auto"/>
          <w:u w:val="single"/>
        </w:rPr>
        <w:t>P</w:t>
      </w:r>
      <w:r w:rsidRPr="003344CA">
        <w:rPr>
          <w:color w:val="auto"/>
          <w:u w:val="single"/>
        </w:rPr>
        <w:t>rogram</w:t>
      </w:r>
      <w:r w:rsidR="00724A2A">
        <w:rPr>
          <w:color w:val="auto"/>
          <w:u w:val="single"/>
        </w:rPr>
        <w:t>.</w:t>
      </w:r>
    </w:p>
    <w:p w14:paraId="726DFAA9" w14:textId="0BDFF1BD" w:rsidR="003C7399" w:rsidRDefault="003C7399" w:rsidP="007F59CF">
      <w:pPr>
        <w:pStyle w:val="SectionBody"/>
        <w:rPr>
          <w:color w:val="auto"/>
          <w:u w:val="single"/>
        </w:rPr>
      </w:pPr>
      <w:r w:rsidRPr="003344CA">
        <w:rPr>
          <w:color w:val="auto"/>
          <w:u w:val="single"/>
        </w:rPr>
        <w:t>“Applicant” means the entity apply</w:t>
      </w:r>
      <w:r w:rsidR="001B63A2">
        <w:rPr>
          <w:color w:val="auto"/>
          <w:u w:val="single"/>
        </w:rPr>
        <w:t>ing</w:t>
      </w:r>
      <w:r w:rsidRPr="003344CA">
        <w:rPr>
          <w:color w:val="auto"/>
          <w:u w:val="single"/>
        </w:rPr>
        <w:t xml:space="preserve"> for a license under this </w:t>
      </w:r>
      <w:r w:rsidR="002232BF" w:rsidRPr="003344CA">
        <w:rPr>
          <w:color w:val="auto"/>
          <w:u w:val="single"/>
        </w:rPr>
        <w:t>section</w:t>
      </w:r>
      <w:r w:rsidR="00BC1584">
        <w:rPr>
          <w:color w:val="auto"/>
          <w:u w:val="single"/>
        </w:rPr>
        <w:t>.</w:t>
      </w:r>
    </w:p>
    <w:p w14:paraId="339241F8" w14:textId="4C69FCE8" w:rsidR="007F59CF" w:rsidRDefault="007F59CF" w:rsidP="007F59CF">
      <w:pPr>
        <w:pStyle w:val="SectionBody"/>
        <w:rPr>
          <w:color w:val="auto"/>
          <w:u w:val="single"/>
        </w:rPr>
      </w:pPr>
      <w:r w:rsidRPr="00A066E4">
        <w:rPr>
          <w:color w:val="auto"/>
          <w:u w:val="single"/>
        </w:rPr>
        <w:t>“Bloodborne pathogens” means pathogenic microorganisms that are present in human blood and can cause disease in humans. These pathogens include, but are not limited to</w:t>
      </w:r>
      <w:r w:rsidR="001B63A2">
        <w:rPr>
          <w:color w:val="auto"/>
          <w:u w:val="single"/>
        </w:rPr>
        <w:t>,</w:t>
      </w:r>
      <w:r w:rsidRPr="00A066E4">
        <w:rPr>
          <w:color w:val="auto"/>
          <w:u w:val="single"/>
        </w:rPr>
        <w:t xml:space="preserve"> hepatitis B virus</w:t>
      </w:r>
      <w:r w:rsidR="00FD74B4">
        <w:rPr>
          <w:color w:val="auto"/>
          <w:u w:val="single"/>
        </w:rPr>
        <w:t xml:space="preserve"> (HBV)</w:t>
      </w:r>
      <w:r w:rsidRPr="00A066E4">
        <w:rPr>
          <w:color w:val="auto"/>
          <w:u w:val="single"/>
        </w:rPr>
        <w:t>, hepatitis C virus</w:t>
      </w:r>
      <w:r w:rsidR="00FD74B4">
        <w:rPr>
          <w:color w:val="auto"/>
          <w:u w:val="single"/>
        </w:rPr>
        <w:t xml:space="preserve"> (HCV)</w:t>
      </w:r>
      <w:r w:rsidRPr="00A066E4">
        <w:rPr>
          <w:color w:val="auto"/>
          <w:u w:val="single"/>
        </w:rPr>
        <w:t>, and human immunodeficiency virus (HIV)</w:t>
      </w:r>
      <w:r w:rsidR="00BC1584">
        <w:rPr>
          <w:color w:val="auto"/>
          <w:u w:val="single"/>
        </w:rPr>
        <w:t>.</w:t>
      </w:r>
    </w:p>
    <w:p w14:paraId="7E4EBC0D" w14:textId="53F6D489" w:rsidR="00067A64" w:rsidRPr="00A066E4" w:rsidRDefault="00067A64" w:rsidP="007F59CF">
      <w:pPr>
        <w:pStyle w:val="SectionBody"/>
        <w:rPr>
          <w:color w:val="auto"/>
          <w:u w:val="single"/>
        </w:rPr>
      </w:pPr>
      <w:r w:rsidRPr="003344CA">
        <w:rPr>
          <w:color w:val="auto"/>
          <w:u w:val="single"/>
        </w:rPr>
        <w:t>“Board of Review” means the board established in §9-2-6(13) of this code.</w:t>
      </w:r>
    </w:p>
    <w:p w14:paraId="0CF98F54" w14:textId="77777777" w:rsidR="007F59CF" w:rsidRPr="00A066E4" w:rsidRDefault="007F59CF" w:rsidP="007F59CF">
      <w:pPr>
        <w:pStyle w:val="SectionBody"/>
        <w:rPr>
          <w:color w:val="auto"/>
          <w:u w:val="single"/>
        </w:rPr>
      </w:pPr>
      <w:r w:rsidRPr="00A066E4">
        <w:rPr>
          <w:color w:val="auto"/>
          <w:u w:val="single"/>
        </w:rPr>
        <w:t>“Core services” means the primary services an entity undertakes in order to service its clients.</w:t>
      </w:r>
    </w:p>
    <w:p w14:paraId="5CFC40E3" w14:textId="2EC9957C" w:rsidR="007F59CF" w:rsidRPr="00A066E4" w:rsidRDefault="007F59CF" w:rsidP="007F59CF">
      <w:pPr>
        <w:pStyle w:val="SectionBody"/>
        <w:rPr>
          <w:color w:val="auto"/>
          <w:u w:val="single"/>
        </w:rPr>
      </w:pPr>
      <w:r w:rsidRPr="00A066E4">
        <w:rPr>
          <w:color w:val="auto"/>
          <w:u w:val="single"/>
        </w:rPr>
        <w:t>“Director” means the Director of the Office of Health Facility Licensure and Certification</w:t>
      </w:r>
      <w:r w:rsidR="001B63A2">
        <w:rPr>
          <w:color w:val="auto"/>
          <w:u w:val="single"/>
        </w:rPr>
        <w:t>.</w:t>
      </w:r>
    </w:p>
    <w:p w14:paraId="54522738" w14:textId="7A481996" w:rsidR="007F59CF" w:rsidRDefault="007F59CF" w:rsidP="007F59CF">
      <w:pPr>
        <w:pStyle w:val="SectionBody"/>
        <w:rPr>
          <w:color w:val="auto"/>
          <w:u w:val="single"/>
        </w:rPr>
      </w:pPr>
      <w:r w:rsidRPr="00A066E4">
        <w:rPr>
          <w:color w:val="auto"/>
          <w:u w:val="single"/>
        </w:rPr>
        <w:t>“Fixed site” means a building or single location</w:t>
      </w:r>
      <w:r w:rsidR="003C7399">
        <w:rPr>
          <w:color w:val="auto"/>
          <w:u w:val="single"/>
        </w:rPr>
        <w:t xml:space="preserve"> </w:t>
      </w:r>
      <w:r w:rsidRPr="00A066E4">
        <w:rPr>
          <w:color w:val="auto"/>
          <w:u w:val="single"/>
        </w:rPr>
        <w:t xml:space="preserve">where </w:t>
      </w:r>
      <w:r w:rsidR="00D3426E">
        <w:rPr>
          <w:color w:val="auto"/>
          <w:u w:val="single"/>
        </w:rPr>
        <w:t>needle exchange</w:t>
      </w:r>
      <w:r w:rsidRPr="00A066E4">
        <w:rPr>
          <w:color w:val="auto"/>
          <w:u w:val="single"/>
        </w:rPr>
        <w:t xml:space="preserve"> services are provided.</w:t>
      </w:r>
    </w:p>
    <w:p w14:paraId="46418E17" w14:textId="0092FD0C" w:rsidR="000D09F2" w:rsidRPr="00A066E4" w:rsidRDefault="000D09F2" w:rsidP="000D09F2">
      <w:pPr>
        <w:pStyle w:val="SectionBody"/>
        <w:rPr>
          <w:color w:val="auto"/>
          <w:u w:val="single"/>
        </w:rPr>
      </w:pPr>
      <w:r>
        <w:rPr>
          <w:color w:val="auto"/>
          <w:u w:val="single"/>
        </w:rPr>
        <w:lastRenderedPageBreak/>
        <w:t>“Harm reduction services” means services intended to lessen th</w:t>
      </w:r>
      <w:r w:rsidR="001B63A2">
        <w:rPr>
          <w:color w:val="auto"/>
          <w:u w:val="single"/>
        </w:rPr>
        <w:t>e</w:t>
      </w:r>
      <w:r>
        <w:rPr>
          <w:color w:val="auto"/>
          <w:u w:val="single"/>
        </w:rPr>
        <w:t xml:space="preserve"> adverse consequences of drug use and protect public health and safety</w:t>
      </w:r>
      <w:r w:rsidR="001B63A2">
        <w:rPr>
          <w:color w:val="auto"/>
          <w:u w:val="single"/>
        </w:rPr>
        <w:t>,</w:t>
      </w:r>
      <w:r>
        <w:rPr>
          <w:color w:val="auto"/>
          <w:u w:val="single"/>
        </w:rPr>
        <w:t xml:space="preserve"> and includes</w:t>
      </w:r>
      <w:r w:rsidR="001B63A2">
        <w:rPr>
          <w:color w:val="auto"/>
          <w:u w:val="single"/>
        </w:rPr>
        <w:t>,</w:t>
      </w:r>
      <w:r>
        <w:rPr>
          <w:color w:val="auto"/>
          <w:u w:val="single"/>
        </w:rPr>
        <w:t xml:space="preserve"> but is not limited to</w:t>
      </w:r>
      <w:r w:rsidR="001B63A2">
        <w:rPr>
          <w:color w:val="auto"/>
          <w:u w:val="single"/>
        </w:rPr>
        <w:t>,</w:t>
      </w:r>
      <w:r>
        <w:rPr>
          <w:color w:val="auto"/>
          <w:u w:val="single"/>
        </w:rPr>
        <w:t xml:space="preserve"> a referral to substance disorder treatment programs, screening, care</w:t>
      </w:r>
      <w:r w:rsidR="001B63A2">
        <w:rPr>
          <w:color w:val="auto"/>
          <w:u w:val="single"/>
        </w:rPr>
        <w:t xml:space="preserve"> </w:t>
      </w:r>
      <w:r>
        <w:rPr>
          <w:color w:val="auto"/>
          <w:u w:val="single"/>
        </w:rPr>
        <w:t>and treatment for hepatitis and HIV, education about overdose prevention, vaccinations, screening for sexually transmitted diseases, abscess wound care, Naloxone distribution and education, and referral to social, mental</w:t>
      </w:r>
      <w:r w:rsidR="001B63A2">
        <w:rPr>
          <w:color w:val="auto"/>
          <w:u w:val="single"/>
        </w:rPr>
        <w:t>,</w:t>
      </w:r>
      <w:r>
        <w:rPr>
          <w:color w:val="auto"/>
          <w:u w:val="single"/>
        </w:rPr>
        <w:t xml:space="preserve"> and other medical services.  </w:t>
      </w:r>
    </w:p>
    <w:p w14:paraId="0F9B271C" w14:textId="77777777" w:rsidR="007F59CF" w:rsidRPr="00A066E4" w:rsidRDefault="007F59CF" w:rsidP="007F59CF">
      <w:pPr>
        <w:pStyle w:val="SectionBody"/>
        <w:rPr>
          <w:color w:val="auto"/>
          <w:u w:val="single"/>
        </w:rPr>
      </w:pPr>
      <w:r w:rsidRPr="00A066E4">
        <w:rPr>
          <w:color w:val="auto"/>
          <w:u w:val="single"/>
        </w:rPr>
        <w:t>“HIV” means the etiologic virus of AIDS or Human Immunodeficiency Virus.</w:t>
      </w:r>
    </w:p>
    <w:p w14:paraId="4E380B41" w14:textId="77777777" w:rsidR="007F59CF" w:rsidRPr="00A066E4" w:rsidRDefault="007F59CF" w:rsidP="007F59CF">
      <w:pPr>
        <w:pStyle w:val="SectionBody"/>
        <w:rPr>
          <w:color w:val="auto"/>
          <w:u w:val="single"/>
        </w:rPr>
      </w:pPr>
      <w:r w:rsidRPr="00A066E4">
        <w:rPr>
          <w:color w:val="auto"/>
          <w:u w:val="single"/>
        </w:rPr>
        <w:t>“Injection drug user” means a person who uses a syringe to self-administer drugs.</w:t>
      </w:r>
    </w:p>
    <w:p w14:paraId="57148B49" w14:textId="33CCC065" w:rsidR="007F59CF" w:rsidRPr="00A066E4" w:rsidRDefault="007F59CF" w:rsidP="007F59CF">
      <w:pPr>
        <w:pStyle w:val="SectionBody"/>
        <w:rPr>
          <w:color w:val="auto"/>
          <w:u w:val="single"/>
        </w:rPr>
      </w:pPr>
      <w:r w:rsidRPr="00A066E4">
        <w:rPr>
          <w:color w:val="auto"/>
          <w:u w:val="single"/>
        </w:rPr>
        <w:t>“License” means the document issued by the Bureau authorizing the Harm Reduction Program to operate.</w:t>
      </w:r>
    </w:p>
    <w:p w14:paraId="4A306515" w14:textId="77777777" w:rsidR="007F59CF" w:rsidRPr="00A066E4" w:rsidRDefault="007F59CF" w:rsidP="007F59CF">
      <w:pPr>
        <w:pStyle w:val="SectionBody"/>
        <w:rPr>
          <w:color w:val="auto"/>
          <w:u w:val="single"/>
        </w:rPr>
      </w:pPr>
      <w:r w:rsidRPr="00A066E4">
        <w:rPr>
          <w:color w:val="auto"/>
          <w:u w:val="single"/>
        </w:rPr>
        <w:t xml:space="preserve">“Local health department” means a health department operated by local boards of health, created, established, and maintained pursuant to §16-2-1 </w:t>
      </w:r>
      <w:r w:rsidRPr="00A066E4">
        <w:rPr>
          <w:i/>
          <w:color w:val="auto"/>
          <w:u w:val="single"/>
        </w:rPr>
        <w:t>et seq</w:t>
      </w:r>
      <w:r w:rsidRPr="00A066E4">
        <w:rPr>
          <w:color w:val="auto"/>
          <w:u w:val="single"/>
        </w:rPr>
        <w:t>. of this code.</w:t>
      </w:r>
    </w:p>
    <w:p w14:paraId="25501DA8" w14:textId="592F4D8B" w:rsidR="007F59CF" w:rsidRPr="003344CA" w:rsidRDefault="007F59CF" w:rsidP="007F59CF">
      <w:pPr>
        <w:pStyle w:val="SectionBody"/>
        <w:rPr>
          <w:color w:val="auto"/>
          <w:u w:val="single"/>
        </w:rPr>
      </w:pPr>
      <w:r w:rsidRPr="00A066E4">
        <w:rPr>
          <w:color w:val="auto"/>
          <w:u w:val="single"/>
        </w:rPr>
        <w:t>“Location” means a site within the service area of a local health department</w:t>
      </w:r>
      <w:r w:rsidRPr="003344CA">
        <w:rPr>
          <w:color w:val="auto"/>
          <w:u w:val="single"/>
        </w:rPr>
        <w:t xml:space="preserve">. A location </w:t>
      </w:r>
      <w:r w:rsidR="002232BF" w:rsidRPr="003344CA">
        <w:rPr>
          <w:color w:val="auto"/>
          <w:u w:val="single"/>
        </w:rPr>
        <w:t xml:space="preserve">can be a </w:t>
      </w:r>
      <w:r w:rsidRPr="003344CA">
        <w:rPr>
          <w:color w:val="auto"/>
          <w:u w:val="single"/>
        </w:rPr>
        <w:t>fixed site</w:t>
      </w:r>
      <w:r w:rsidR="002232BF" w:rsidRPr="003344CA">
        <w:rPr>
          <w:color w:val="auto"/>
          <w:u w:val="single"/>
        </w:rPr>
        <w:t xml:space="preserve"> or a mobile site</w:t>
      </w:r>
      <w:r w:rsidRPr="003344CA">
        <w:rPr>
          <w:color w:val="auto"/>
          <w:u w:val="single"/>
        </w:rPr>
        <w:t>.</w:t>
      </w:r>
    </w:p>
    <w:p w14:paraId="06BEA82A" w14:textId="27DE2078" w:rsidR="002232BF" w:rsidRDefault="002232BF" w:rsidP="007F59CF">
      <w:pPr>
        <w:pStyle w:val="SectionBody"/>
        <w:rPr>
          <w:color w:val="auto"/>
          <w:u w:val="single"/>
        </w:rPr>
      </w:pPr>
      <w:r w:rsidRPr="003344CA">
        <w:rPr>
          <w:color w:val="auto"/>
          <w:u w:val="single"/>
        </w:rPr>
        <w:t xml:space="preserve">“Mobile site” means a location </w:t>
      </w:r>
      <w:r w:rsidR="00FD74B4">
        <w:rPr>
          <w:color w:val="auto"/>
          <w:u w:val="single"/>
        </w:rPr>
        <w:t>accessible by foot or vehicle</w:t>
      </w:r>
      <w:r w:rsidRPr="003344CA">
        <w:rPr>
          <w:color w:val="auto"/>
          <w:u w:val="single"/>
        </w:rPr>
        <w:t xml:space="preserve"> that is not at a fixed indoor setting. A provider shall have a fixed site located in West Virginia in order to operate a mobile site in the state or have received an independent license to operate the mobile location.</w:t>
      </w:r>
    </w:p>
    <w:p w14:paraId="1712D294" w14:textId="451EE4F3" w:rsidR="008B2CF3" w:rsidRDefault="008B2CF3" w:rsidP="007F59CF">
      <w:pPr>
        <w:pStyle w:val="SectionBody"/>
        <w:rPr>
          <w:color w:val="auto"/>
          <w:u w:val="single"/>
        </w:rPr>
      </w:pPr>
      <w:r w:rsidRPr="00A820D6">
        <w:rPr>
          <w:color w:val="auto"/>
          <w:u w:val="single"/>
        </w:rPr>
        <w:t>“Needle” means both the needle and syringe used to inject fluids into the body.</w:t>
      </w:r>
    </w:p>
    <w:p w14:paraId="4E7F91CB" w14:textId="0F36DA7A" w:rsidR="007A7B62" w:rsidRPr="00A066E4" w:rsidRDefault="007A7B62" w:rsidP="007A7B62">
      <w:pPr>
        <w:pStyle w:val="SectionBody"/>
        <w:rPr>
          <w:color w:val="auto"/>
          <w:u w:val="single"/>
        </w:rPr>
      </w:pPr>
      <w:r w:rsidRPr="008B2CF3">
        <w:rPr>
          <w:color w:val="auto"/>
          <w:u w:val="single"/>
        </w:rPr>
        <w:t>“</w:t>
      </w:r>
      <w:r w:rsidR="00BC1584">
        <w:rPr>
          <w:color w:val="auto"/>
          <w:u w:val="single"/>
        </w:rPr>
        <w:t>Needle exchange program</w:t>
      </w:r>
      <w:r w:rsidRPr="008B2CF3">
        <w:rPr>
          <w:color w:val="auto"/>
          <w:u w:val="single"/>
        </w:rPr>
        <w:t>” means a community based program that provides access to sterile needles and syringes, facilitates safe disposal of used needles, and provides a link to other important services and programs including</w:t>
      </w:r>
      <w:r w:rsidR="001B63A2">
        <w:rPr>
          <w:color w:val="auto"/>
          <w:u w:val="single"/>
        </w:rPr>
        <w:t xml:space="preserve">, </w:t>
      </w:r>
      <w:r w:rsidRPr="008B2CF3">
        <w:rPr>
          <w:color w:val="auto"/>
          <w:u w:val="single"/>
        </w:rPr>
        <w:t>but not limited to</w:t>
      </w:r>
      <w:r w:rsidR="001B63A2">
        <w:rPr>
          <w:color w:val="auto"/>
          <w:u w:val="single"/>
        </w:rPr>
        <w:t>,</w:t>
      </w:r>
      <w:r w:rsidRPr="008B2CF3">
        <w:rPr>
          <w:color w:val="auto"/>
          <w:u w:val="single"/>
        </w:rPr>
        <w:t xml:space="preserve"> a referral to substance </w:t>
      </w:r>
      <w:r w:rsidR="008B2CF3">
        <w:rPr>
          <w:color w:val="auto"/>
          <w:u w:val="single"/>
        </w:rPr>
        <w:t xml:space="preserve">use </w:t>
      </w:r>
      <w:r w:rsidRPr="008B2CF3">
        <w:rPr>
          <w:color w:val="auto"/>
          <w:u w:val="single"/>
        </w:rPr>
        <w:t xml:space="preserve">disorder treatment programs, screening, care and treatment for hepatitis and HIV, education about overdose prevention, vaccinations, screening for sexually transmitted diseases, </w:t>
      </w:r>
      <w:r w:rsidR="000D09F2" w:rsidRPr="008B2CF3">
        <w:rPr>
          <w:color w:val="auto"/>
          <w:u w:val="single"/>
        </w:rPr>
        <w:t>abscess</w:t>
      </w:r>
      <w:r w:rsidRPr="008B2CF3">
        <w:rPr>
          <w:color w:val="auto"/>
          <w:u w:val="single"/>
        </w:rPr>
        <w:t xml:space="preserve"> wound care, Naloxone distribution and education, and referral to social, mental</w:t>
      </w:r>
      <w:r w:rsidR="001B63A2">
        <w:rPr>
          <w:color w:val="auto"/>
          <w:u w:val="single"/>
        </w:rPr>
        <w:t>,</w:t>
      </w:r>
      <w:r w:rsidRPr="008B2CF3">
        <w:rPr>
          <w:color w:val="auto"/>
          <w:u w:val="single"/>
        </w:rPr>
        <w:t xml:space="preserve"> and other medical services.</w:t>
      </w:r>
      <w:r>
        <w:rPr>
          <w:color w:val="auto"/>
          <w:u w:val="single"/>
        </w:rPr>
        <w:t xml:space="preserve">  </w:t>
      </w:r>
    </w:p>
    <w:p w14:paraId="0D8E756D" w14:textId="77777777" w:rsidR="007F59CF" w:rsidRPr="00A066E4" w:rsidRDefault="007F59CF" w:rsidP="007F59CF">
      <w:pPr>
        <w:pStyle w:val="SectionBody"/>
        <w:rPr>
          <w:color w:val="auto"/>
          <w:u w:val="single"/>
        </w:rPr>
      </w:pPr>
      <w:r w:rsidRPr="00A066E4">
        <w:rPr>
          <w:color w:val="auto"/>
          <w:u w:val="single"/>
        </w:rPr>
        <w:t xml:space="preserve">“Needlestick injury” means a penetrating wound from a needle that may result in exposure </w:t>
      </w:r>
      <w:r w:rsidRPr="00A066E4">
        <w:rPr>
          <w:color w:val="auto"/>
          <w:u w:val="single"/>
        </w:rPr>
        <w:lastRenderedPageBreak/>
        <w:t>to blood.</w:t>
      </w:r>
    </w:p>
    <w:p w14:paraId="2D3B7D56" w14:textId="15BE2831" w:rsidR="007F59CF" w:rsidRPr="00A066E4" w:rsidRDefault="007F59CF" w:rsidP="007F59CF">
      <w:pPr>
        <w:pStyle w:val="SectionBody"/>
        <w:rPr>
          <w:color w:val="auto"/>
          <w:u w:val="single"/>
        </w:rPr>
      </w:pPr>
      <w:r w:rsidRPr="00A066E4">
        <w:rPr>
          <w:color w:val="auto"/>
          <w:u w:val="single"/>
        </w:rPr>
        <w:t xml:space="preserve">“Needlestick injury protocol” means policies and procedures to prevent needlestick injury to </w:t>
      </w:r>
      <w:r w:rsidR="00334A90">
        <w:rPr>
          <w:color w:val="auto"/>
          <w:u w:val="single"/>
        </w:rPr>
        <w:t xml:space="preserve">needle exchange </w:t>
      </w:r>
      <w:r w:rsidRPr="00A066E4">
        <w:rPr>
          <w:color w:val="auto"/>
          <w:u w:val="single"/>
        </w:rPr>
        <w:t xml:space="preserve">staff, including volunteers, community members, and to </w:t>
      </w:r>
      <w:r w:rsidR="00334A90">
        <w:rPr>
          <w:color w:val="auto"/>
          <w:u w:val="single"/>
        </w:rPr>
        <w:t>needle exchange</w:t>
      </w:r>
      <w:r w:rsidRPr="00A066E4">
        <w:rPr>
          <w:color w:val="auto"/>
          <w:u w:val="single"/>
        </w:rPr>
        <w:t xml:space="preserve"> participants.</w:t>
      </w:r>
    </w:p>
    <w:p w14:paraId="5E44228F" w14:textId="04BD8ACE" w:rsidR="007F59CF" w:rsidRPr="00A066E4" w:rsidRDefault="007F59CF" w:rsidP="007F59CF">
      <w:pPr>
        <w:pStyle w:val="SectionBody"/>
        <w:rPr>
          <w:color w:val="auto"/>
          <w:u w:val="single"/>
        </w:rPr>
      </w:pPr>
      <w:r w:rsidRPr="00A066E4">
        <w:rPr>
          <w:color w:val="auto"/>
          <w:u w:val="single"/>
        </w:rPr>
        <w:t>“Public comment period” means a 30</w:t>
      </w:r>
      <w:r w:rsidR="003F0C02">
        <w:rPr>
          <w:color w:val="auto"/>
          <w:u w:val="single"/>
        </w:rPr>
        <w:t>-</w:t>
      </w:r>
      <w:r w:rsidRPr="00A066E4">
        <w:rPr>
          <w:color w:val="auto"/>
          <w:u w:val="single"/>
        </w:rPr>
        <w:t xml:space="preserve">day public comment period commencing from the date the applicant posts information about an application in a newspaper of general circulation in the service area of the local health department. </w:t>
      </w:r>
    </w:p>
    <w:p w14:paraId="76EEAB60" w14:textId="77777777" w:rsidR="007F59CF" w:rsidRPr="00A066E4" w:rsidRDefault="007F59CF" w:rsidP="007F59CF">
      <w:pPr>
        <w:pStyle w:val="SectionBody"/>
        <w:rPr>
          <w:color w:val="auto"/>
          <w:u w:val="single"/>
        </w:rPr>
      </w:pPr>
      <w:r w:rsidRPr="00A066E4">
        <w:rPr>
          <w:color w:val="auto"/>
          <w:u w:val="single"/>
        </w:rPr>
        <w:t>“Service area” means the territorial jurisdiction of the local board of health.</w:t>
      </w:r>
    </w:p>
    <w:p w14:paraId="3D318380" w14:textId="77777777" w:rsidR="007F59CF" w:rsidRPr="00A066E4" w:rsidRDefault="007F59CF" w:rsidP="007F59CF">
      <w:pPr>
        <w:pStyle w:val="SectionBody"/>
        <w:rPr>
          <w:color w:val="auto"/>
          <w:u w:val="single"/>
        </w:rPr>
      </w:pPr>
      <w:r w:rsidRPr="00A066E4">
        <w:rPr>
          <w:color w:val="auto"/>
          <w:u w:val="single"/>
        </w:rPr>
        <w:t>“Sharps waste” means used needles, syringes, and lancets.</w:t>
      </w:r>
    </w:p>
    <w:p w14:paraId="2F8EA8A2" w14:textId="0C5B3A0A" w:rsidR="007F59CF" w:rsidRDefault="007F59CF" w:rsidP="007F59CF">
      <w:pPr>
        <w:pStyle w:val="SectionBody"/>
        <w:rPr>
          <w:color w:val="auto"/>
          <w:u w:val="single"/>
        </w:rPr>
      </w:pPr>
      <w:r w:rsidRPr="00A066E4">
        <w:rPr>
          <w:color w:val="auto"/>
          <w:u w:val="single"/>
        </w:rPr>
        <w:t xml:space="preserve">“Staff” means anyone who provides </w:t>
      </w:r>
      <w:r w:rsidR="00334A90">
        <w:rPr>
          <w:color w:val="auto"/>
          <w:u w:val="single"/>
        </w:rPr>
        <w:t>needle exchange</w:t>
      </w:r>
      <w:r w:rsidRPr="00A066E4">
        <w:rPr>
          <w:color w:val="auto"/>
          <w:u w:val="single"/>
        </w:rPr>
        <w:t xml:space="preserve"> services on behalf of a program.</w:t>
      </w:r>
    </w:p>
    <w:p w14:paraId="0EE80E3F" w14:textId="77777777" w:rsidR="007F59CF" w:rsidRPr="00A066E4" w:rsidRDefault="007F59CF" w:rsidP="007F59CF">
      <w:pPr>
        <w:pStyle w:val="SectionBody"/>
        <w:rPr>
          <w:color w:val="auto"/>
          <w:u w:val="single"/>
        </w:rPr>
      </w:pPr>
      <w:r w:rsidRPr="00A066E4">
        <w:rPr>
          <w:color w:val="auto"/>
          <w:u w:val="single"/>
        </w:rPr>
        <w:t>“Syringe” means both the needle and syringe used to inject fluids into the body.</w:t>
      </w:r>
    </w:p>
    <w:p w14:paraId="77772D9F" w14:textId="4307343C" w:rsidR="007F59CF" w:rsidRPr="00A066E4" w:rsidRDefault="007F59CF" w:rsidP="007F59CF">
      <w:pPr>
        <w:pStyle w:val="SectionBody"/>
        <w:rPr>
          <w:color w:val="auto"/>
          <w:u w:val="single"/>
        </w:rPr>
      </w:pPr>
      <w:r w:rsidRPr="00A066E4">
        <w:rPr>
          <w:color w:val="auto"/>
          <w:u w:val="single"/>
        </w:rPr>
        <w:t>“Viral hepatitis” means any of the forms of hepatitis caused by the virus, including HBV HCV.</w:t>
      </w:r>
    </w:p>
    <w:p w14:paraId="321E2972" w14:textId="74E567AF" w:rsidR="007F59CF" w:rsidRPr="00A066E4" w:rsidRDefault="007F59CF" w:rsidP="007F59CF">
      <w:pPr>
        <w:pStyle w:val="SectionHeading"/>
        <w:rPr>
          <w:color w:val="auto"/>
          <w:u w:val="single"/>
        </w:rPr>
      </w:pPr>
      <w:bookmarkStart w:id="3" w:name="_Hlk59438336"/>
      <w:r w:rsidRPr="00A066E4">
        <w:rPr>
          <w:color w:val="auto"/>
          <w:u w:val="single"/>
        </w:rPr>
        <w:t xml:space="preserve">§16-63-2. Application for license to offer </w:t>
      </w:r>
      <w:r w:rsidR="00677048">
        <w:rPr>
          <w:color w:val="auto"/>
          <w:u w:val="single"/>
        </w:rPr>
        <w:t>needle exchange program</w:t>
      </w:r>
      <w:bookmarkEnd w:id="3"/>
      <w:r w:rsidR="007A7B62" w:rsidRPr="008B2CF3">
        <w:rPr>
          <w:color w:val="auto"/>
          <w:u w:val="single"/>
        </w:rPr>
        <w:t>s</w:t>
      </w:r>
      <w:r w:rsidRPr="00A066E4">
        <w:rPr>
          <w:color w:val="auto"/>
          <w:u w:val="single"/>
        </w:rPr>
        <w:t>.</w:t>
      </w:r>
    </w:p>
    <w:p w14:paraId="4A28B77B" w14:textId="77777777" w:rsidR="007F59CF" w:rsidRPr="00A066E4" w:rsidRDefault="007F59CF" w:rsidP="007F59CF">
      <w:pPr>
        <w:pStyle w:val="SectionBody"/>
        <w:rPr>
          <w:color w:val="auto"/>
          <w:u w:val="single"/>
        </w:rPr>
        <w:sectPr w:rsidR="007F59CF" w:rsidRPr="00A066E4" w:rsidSect="007F59CF">
          <w:type w:val="continuous"/>
          <w:pgSz w:w="12240" w:h="15840" w:code="1"/>
          <w:pgMar w:top="1440" w:right="1440" w:bottom="1440" w:left="1440" w:header="720" w:footer="720" w:gutter="0"/>
          <w:lnNumType w:countBy="1" w:restart="newSection"/>
          <w:cols w:space="720"/>
          <w:docGrid w:linePitch="360"/>
        </w:sectPr>
      </w:pPr>
    </w:p>
    <w:p w14:paraId="1713C4F3" w14:textId="7A63C6BD" w:rsidR="007F59CF" w:rsidRPr="00A066E4" w:rsidRDefault="007F59CF" w:rsidP="007F59CF">
      <w:pPr>
        <w:pStyle w:val="SectionBody"/>
        <w:rPr>
          <w:color w:val="auto"/>
          <w:u w:val="single"/>
        </w:rPr>
      </w:pPr>
      <w:r w:rsidRPr="00A066E4">
        <w:rPr>
          <w:color w:val="auto"/>
          <w:u w:val="single"/>
        </w:rPr>
        <w:t xml:space="preserve">(a) All new and existing </w:t>
      </w:r>
      <w:r w:rsidR="00BC1584">
        <w:rPr>
          <w:color w:val="auto"/>
          <w:u w:val="single"/>
        </w:rPr>
        <w:t>needle exchange program</w:t>
      </w:r>
      <w:r w:rsidR="000D09F2" w:rsidRPr="008B2CF3">
        <w:rPr>
          <w:color w:val="auto"/>
          <w:u w:val="single"/>
        </w:rPr>
        <w:t>s</w:t>
      </w:r>
      <w:r w:rsidRPr="00A066E4">
        <w:rPr>
          <w:color w:val="auto"/>
          <w:u w:val="single"/>
        </w:rPr>
        <w:t xml:space="preserve"> shall require a license</w:t>
      </w:r>
      <w:r w:rsidR="00BC1584">
        <w:rPr>
          <w:color w:val="auto"/>
          <w:u w:val="single"/>
        </w:rPr>
        <w:t>.</w:t>
      </w:r>
    </w:p>
    <w:p w14:paraId="6C775AE4" w14:textId="1B73AB0D" w:rsidR="007F59CF" w:rsidRPr="00A066E4" w:rsidRDefault="007F59CF" w:rsidP="007F59CF">
      <w:pPr>
        <w:pStyle w:val="SectionBody"/>
        <w:rPr>
          <w:color w:val="auto"/>
          <w:u w:val="single"/>
        </w:rPr>
      </w:pPr>
      <w:r w:rsidRPr="00A066E4">
        <w:rPr>
          <w:color w:val="auto"/>
          <w:u w:val="single"/>
        </w:rPr>
        <w:t xml:space="preserve">(b) To be eligible for a license, a </w:t>
      </w:r>
      <w:r w:rsidR="00BC1584">
        <w:rPr>
          <w:color w:val="auto"/>
          <w:u w:val="single"/>
        </w:rPr>
        <w:t>needle exchange program</w:t>
      </w:r>
      <w:r w:rsidR="000D09F2">
        <w:rPr>
          <w:color w:val="auto"/>
          <w:u w:val="single"/>
        </w:rPr>
        <w:t xml:space="preserve"> </w:t>
      </w:r>
      <w:r w:rsidRPr="00A066E4">
        <w:rPr>
          <w:color w:val="auto"/>
          <w:u w:val="single"/>
        </w:rPr>
        <w:t>shall:</w:t>
      </w:r>
    </w:p>
    <w:p w14:paraId="39E6DB02" w14:textId="00A8AFBF" w:rsidR="007F59CF" w:rsidRPr="00A066E4" w:rsidRDefault="007F59CF" w:rsidP="007F59CF">
      <w:pPr>
        <w:pStyle w:val="SectionBody"/>
        <w:rPr>
          <w:color w:val="auto"/>
          <w:u w:val="single"/>
        </w:rPr>
      </w:pPr>
      <w:r w:rsidRPr="00A066E4">
        <w:rPr>
          <w:color w:val="auto"/>
          <w:u w:val="single"/>
        </w:rPr>
        <w:t xml:space="preserve">(1) Submit an application to the Office for Health Facility Licensure and Certification on a form approved by the </w:t>
      </w:r>
      <w:r w:rsidR="00BC1584">
        <w:rPr>
          <w:color w:val="auto"/>
          <w:u w:val="single"/>
        </w:rPr>
        <w:t>d</w:t>
      </w:r>
      <w:r w:rsidR="00FF060C">
        <w:rPr>
          <w:color w:val="auto"/>
          <w:u w:val="single"/>
        </w:rPr>
        <w:t>irector</w:t>
      </w:r>
      <w:r w:rsidRPr="00A066E4">
        <w:rPr>
          <w:color w:val="auto"/>
          <w:u w:val="single"/>
        </w:rPr>
        <w:t>;</w:t>
      </w:r>
    </w:p>
    <w:p w14:paraId="686CB111" w14:textId="77777777" w:rsidR="007F59CF" w:rsidRPr="00A066E4" w:rsidRDefault="007F59CF" w:rsidP="007F59CF">
      <w:pPr>
        <w:pStyle w:val="SectionBody"/>
        <w:rPr>
          <w:color w:val="auto"/>
          <w:u w:val="single"/>
        </w:rPr>
      </w:pPr>
      <w:r w:rsidRPr="00A066E4">
        <w:rPr>
          <w:color w:val="auto"/>
          <w:u w:val="single"/>
        </w:rPr>
        <w:t>(2) Provide the name under which it will be operating;</w:t>
      </w:r>
    </w:p>
    <w:p w14:paraId="2CD1D51C" w14:textId="5CBCDD50" w:rsidR="007F59CF" w:rsidRPr="00A066E4" w:rsidRDefault="007F59CF" w:rsidP="007F59CF">
      <w:pPr>
        <w:pStyle w:val="SectionBody"/>
        <w:rPr>
          <w:color w:val="auto"/>
          <w:u w:val="single"/>
        </w:rPr>
      </w:pPr>
      <w:r w:rsidRPr="00A066E4">
        <w:rPr>
          <w:color w:val="auto"/>
          <w:u w:val="single"/>
        </w:rPr>
        <w:t>(3) Provide a brief description of the services, including how each requirement for licensure will be me</w:t>
      </w:r>
      <w:r w:rsidR="001B63A2">
        <w:rPr>
          <w:color w:val="auto"/>
          <w:u w:val="single"/>
        </w:rPr>
        <w:t>t</w:t>
      </w:r>
      <w:r w:rsidRPr="00A066E4">
        <w:rPr>
          <w:color w:val="auto"/>
          <w:u w:val="single"/>
        </w:rPr>
        <w:t xml:space="preserve"> (i.e. behavioral health, birth control, </w:t>
      </w:r>
      <w:r w:rsidR="00813EF4" w:rsidRPr="00A066E4">
        <w:rPr>
          <w:color w:val="auto"/>
          <w:u w:val="single"/>
        </w:rPr>
        <w:t>etc.</w:t>
      </w:r>
      <w:r w:rsidRPr="00A066E4">
        <w:rPr>
          <w:color w:val="auto"/>
          <w:u w:val="single"/>
        </w:rPr>
        <w:t>);</w:t>
      </w:r>
    </w:p>
    <w:p w14:paraId="08E95749" w14:textId="766928D1" w:rsidR="007F59CF" w:rsidRPr="00A066E4" w:rsidRDefault="007F59CF" w:rsidP="007F59CF">
      <w:pPr>
        <w:pStyle w:val="SectionBody"/>
        <w:rPr>
          <w:color w:val="auto"/>
          <w:u w:val="single"/>
        </w:rPr>
      </w:pPr>
      <w:r w:rsidRPr="00A066E4">
        <w:rPr>
          <w:color w:val="auto"/>
          <w:u w:val="single"/>
        </w:rPr>
        <w:t xml:space="preserve">(4) Provide the full name, title, email address, and telephone number of the individual designated by the applicant as the administrator of the </w:t>
      </w:r>
      <w:r w:rsidR="00BC1584">
        <w:rPr>
          <w:color w:val="auto"/>
          <w:u w:val="single"/>
        </w:rPr>
        <w:t>needle exchange program</w:t>
      </w:r>
      <w:r w:rsidRPr="00A066E4">
        <w:rPr>
          <w:color w:val="auto"/>
          <w:u w:val="single"/>
        </w:rPr>
        <w:t>;</w:t>
      </w:r>
    </w:p>
    <w:p w14:paraId="7AC64343" w14:textId="49D58B1F" w:rsidR="007F59CF" w:rsidRPr="00A066E4" w:rsidRDefault="007F59CF" w:rsidP="007F59CF">
      <w:pPr>
        <w:pStyle w:val="SectionBody"/>
        <w:rPr>
          <w:color w:val="auto"/>
          <w:u w:val="single"/>
        </w:rPr>
      </w:pPr>
      <w:r w:rsidRPr="00A066E4">
        <w:rPr>
          <w:color w:val="auto"/>
          <w:u w:val="single"/>
        </w:rPr>
        <w:t xml:space="preserve">(5) Provide the hours of operation </w:t>
      </w:r>
      <w:r w:rsidR="003F0C02">
        <w:rPr>
          <w:color w:val="auto"/>
          <w:u w:val="single"/>
        </w:rPr>
        <w:t>of</w:t>
      </w:r>
      <w:r w:rsidRPr="00A066E4">
        <w:rPr>
          <w:color w:val="auto"/>
          <w:u w:val="single"/>
        </w:rPr>
        <w:t xml:space="preserve"> the location</w:t>
      </w:r>
      <w:r w:rsidR="003F0C02">
        <w:rPr>
          <w:color w:val="auto"/>
          <w:u w:val="single"/>
        </w:rPr>
        <w:t>,</w:t>
      </w:r>
      <w:r w:rsidRPr="00A066E4">
        <w:rPr>
          <w:color w:val="auto"/>
          <w:u w:val="single"/>
        </w:rPr>
        <w:t xml:space="preserve"> and staffing. The description of hours of operation must include the specific days the </w:t>
      </w:r>
      <w:r w:rsidR="00BC1584">
        <w:rPr>
          <w:color w:val="auto"/>
          <w:u w:val="single"/>
        </w:rPr>
        <w:t>needle exchange program</w:t>
      </w:r>
      <w:r w:rsidRPr="00A066E4">
        <w:rPr>
          <w:color w:val="auto"/>
          <w:u w:val="single"/>
        </w:rPr>
        <w:t xml:space="preserve"> is open, opening and closing times, and frequency of </w:t>
      </w:r>
      <w:r w:rsidR="000D09F2" w:rsidRPr="008B2CF3">
        <w:rPr>
          <w:color w:val="auto"/>
          <w:u w:val="single"/>
        </w:rPr>
        <w:t xml:space="preserve">needle exchange </w:t>
      </w:r>
      <w:r w:rsidRPr="008B2CF3">
        <w:rPr>
          <w:color w:val="auto"/>
          <w:u w:val="single"/>
        </w:rPr>
        <w:t>services</w:t>
      </w:r>
      <w:r w:rsidRPr="00A066E4">
        <w:rPr>
          <w:color w:val="auto"/>
          <w:u w:val="single"/>
        </w:rPr>
        <w:t xml:space="preserve">. The description of staffing must </w:t>
      </w:r>
      <w:r w:rsidRPr="00A066E4">
        <w:rPr>
          <w:color w:val="auto"/>
          <w:u w:val="single"/>
        </w:rPr>
        <w:lastRenderedPageBreak/>
        <w:t>include number of staff, titles of positions, and descriptions of services;</w:t>
      </w:r>
    </w:p>
    <w:p w14:paraId="230F66F0" w14:textId="21583564" w:rsidR="007F59CF" w:rsidRPr="00A066E4" w:rsidRDefault="007F59CF" w:rsidP="007F59CF">
      <w:pPr>
        <w:pStyle w:val="SectionBody"/>
        <w:rPr>
          <w:color w:val="auto"/>
          <w:u w:val="single"/>
        </w:rPr>
      </w:pPr>
      <w:r w:rsidRPr="00A066E4">
        <w:rPr>
          <w:color w:val="auto"/>
          <w:u w:val="single"/>
        </w:rPr>
        <w:t xml:space="preserve">(6) Provide a specific description of services related to the provision of education and materials for the reduction or absence of </w:t>
      </w:r>
      <w:r w:rsidRPr="008B2CF3">
        <w:rPr>
          <w:color w:val="auto"/>
          <w:u w:val="single"/>
        </w:rPr>
        <w:t xml:space="preserve">other </w:t>
      </w:r>
      <w:r w:rsidR="000D09F2" w:rsidRPr="008B2CF3">
        <w:rPr>
          <w:color w:val="auto"/>
          <w:u w:val="single"/>
        </w:rPr>
        <w:t>needle exchange</w:t>
      </w:r>
      <w:r w:rsidRPr="008B2CF3">
        <w:rPr>
          <w:color w:val="auto"/>
          <w:u w:val="single"/>
        </w:rPr>
        <w:t xml:space="preserve"> services</w:t>
      </w:r>
      <w:r w:rsidRPr="00A066E4">
        <w:rPr>
          <w:color w:val="auto"/>
          <w:u w:val="single"/>
        </w:rPr>
        <w:t xml:space="preserve"> in the proposed location;</w:t>
      </w:r>
    </w:p>
    <w:p w14:paraId="20ECD9EF" w14:textId="77777777" w:rsidR="007F59CF" w:rsidRPr="00A066E4" w:rsidRDefault="007F59CF" w:rsidP="007F59CF">
      <w:pPr>
        <w:pStyle w:val="SectionBody"/>
        <w:rPr>
          <w:color w:val="auto"/>
          <w:u w:val="single"/>
        </w:rPr>
      </w:pPr>
      <w:r w:rsidRPr="00A066E4">
        <w:rPr>
          <w:color w:val="auto"/>
          <w:u w:val="single"/>
        </w:rPr>
        <w:t>(7) Provide a specific description of the proposed applicant’s ability to provide referrals to facilitate entry into drug abuse treatment, including opioid substitution therapy;</w:t>
      </w:r>
    </w:p>
    <w:p w14:paraId="39716A02" w14:textId="77777777" w:rsidR="007F59CF" w:rsidRPr="00A066E4" w:rsidRDefault="007F59CF" w:rsidP="007F59CF">
      <w:pPr>
        <w:pStyle w:val="SectionBody"/>
        <w:rPr>
          <w:color w:val="auto"/>
          <w:u w:val="single"/>
        </w:rPr>
      </w:pPr>
      <w:r w:rsidRPr="00A066E4">
        <w:rPr>
          <w:color w:val="auto"/>
          <w:u w:val="single"/>
        </w:rPr>
        <w:t>(8) Provide a specific description of the proposed applicant’s ability to encourage usage of medical care and mental health services as well as social welfare and health promotion;</w:t>
      </w:r>
    </w:p>
    <w:p w14:paraId="4F8AC0F3" w14:textId="05660194" w:rsidR="007F59CF" w:rsidRPr="00A066E4" w:rsidRDefault="007F59CF" w:rsidP="007F59CF">
      <w:pPr>
        <w:pStyle w:val="SectionBody"/>
        <w:rPr>
          <w:color w:val="auto"/>
          <w:u w:val="single"/>
        </w:rPr>
      </w:pPr>
      <w:r w:rsidRPr="00A066E4">
        <w:rPr>
          <w:color w:val="auto"/>
          <w:u w:val="single"/>
        </w:rPr>
        <w:t>(</w:t>
      </w:r>
      <w:r w:rsidR="00061D3D">
        <w:rPr>
          <w:color w:val="auto"/>
          <w:u w:val="single"/>
        </w:rPr>
        <w:t>9</w:t>
      </w:r>
      <w:r w:rsidRPr="00A066E4">
        <w:rPr>
          <w:color w:val="auto"/>
          <w:u w:val="single"/>
        </w:rPr>
        <w:t xml:space="preserve">) Pay an application fee to be determined by the </w:t>
      </w:r>
      <w:r w:rsidR="00FF060C">
        <w:rPr>
          <w:color w:val="auto"/>
          <w:u w:val="single"/>
        </w:rPr>
        <w:t>d</w:t>
      </w:r>
      <w:r w:rsidRPr="00A066E4">
        <w:rPr>
          <w:color w:val="auto"/>
          <w:u w:val="single"/>
        </w:rPr>
        <w:t>irector;</w:t>
      </w:r>
    </w:p>
    <w:p w14:paraId="1918FF53" w14:textId="39ADA625" w:rsidR="007F59CF" w:rsidRPr="00A066E4" w:rsidRDefault="007F59CF" w:rsidP="007F59CF">
      <w:pPr>
        <w:pStyle w:val="SectionBody"/>
        <w:rPr>
          <w:color w:val="auto"/>
          <w:u w:val="single"/>
        </w:rPr>
      </w:pPr>
      <w:r w:rsidRPr="00A066E4">
        <w:rPr>
          <w:color w:val="auto"/>
          <w:u w:val="single"/>
        </w:rPr>
        <w:t>(1</w:t>
      </w:r>
      <w:r w:rsidR="00061D3D">
        <w:rPr>
          <w:color w:val="auto"/>
          <w:u w:val="single"/>
        </w:rPr>
        <w:t>0</w:t>
      </w:r>
      <w:r w:rsidRPr="00A066E4">
        <w:rPr>
          <w:color w:val="auto"/>
          <w:u w:val="single"/>
        </w:rPr>
        <w:t xml:space="preserve">) Provide a written statement from </w:t>
      </w:r>
      <w:r w:rsidR="00C279C3" w:rsidRPr="003344CA">
        <w:rPr>
          <w:color w:val="auto"/>
          <w:u w:val="single"/>
        </w:rPr>
        <w:t>a majority of the</w:t>
      </w:r>
      <w:r w:rsidR="00C279C3">
        <w:rPr>
          <w:color w:val="auto"/>
          <w:u w:val="single"/>
        </w:rPr>
        <w:t xml:space="preserve"> </w:t>
      </w:r>
      <w:r w:rsidRPr="00A066E4">
        <w:rPr>
          <w:color w:val="auto"/>
          <w:u w:val="single"/>
        </w:rPr>
        <w:t>county commission for the county in which it is located or is proposing to locate</w:t>
      </w:r>
      <w:r w:rsidR="00BC1584">
        <w:rPr>
          <w:color w:val="auto"/>
          <w:u w:val="single"/>
        </w:rPr>
        <w:t>,</w:t>
      </w:r>
      <w:r w:rsidRPr="00A066E4">
        <w:rPr>
          <w:color w:val="auto"/>
          <w:u w:val="single"/>
        </w:rPr>
        <w:t xml:space="preserve"> that the </w:t>
      </w:r>
      <w:r w:rsidR="00BC1584">
        <w:rPr>
          <w:color w:val="auto"/>
          <w:u w:val="single"/>
        </w:rPr>
        <w:t>needle exchange program</w:t>
      </w:r>
      <w:r w:rsidRPr="00A066E4">
        <w:rPr>
          <w:color w:val="auto"/>
          <w:u w:val="single"/>
        </w:rPr>
        <w:t xml:space="preserve">: </w:t>
      </w:r>
    </w:p>
    <w:p w14:paraId="6F07CCD8" w14:textId="77777777" w:rsidR="007F59CF" w:rsidRPr="00A066E4" w:rsidRDefault="007F59CF" w:rsidP="007F59CF">
      <w:pPr>
        <w:pStyle w:val="SectionBody"/>
        <w:rPr>
          <w:color w:val="auto"/>
          <w:u w:val="single"/>
        </w:rPr>
      </w:pPr>
      <w:r w:rsidRPr="00A066E4">
        <w:rPr>
          <w:color w:val="auto"/>
          <w:u w:val="single"/>
        </w:rPr>
        <w:t xml:space="preserve">(A) Is not prohibited by local ordinance; and </w:t>
      </w:r>
    </w:p>
    <w:p w14:paraId="0DC60756" w14:textId="77777777" w:rsidR="00DC015E" w:rsidRDefault="007F59CF" w:rsidP="007F59CF">
      <w:pPr>
        <w:pStyle w:val="SectionBody"/>
        <w:rPr>
          <w:color w:val="auto"/>
          <w:u w:val="single"/>
        </w:rPr>
      </w:pPr>
      <w:r w:rsidRPr="00A066E4">
        <w:rPr>
          <w:color w:val="auto"/>
          <w:u w:val="single"/>
        </w:rPr>
        <w:t xml:space="preserve">(B) </w:t>
      </w:r>
      <w:r w:rsidRPr="003344CA">
        <w:rPr>
          <w:color w:val="auto"/>
          <w:u w:val="single"/>
        </w:rPr>
        <w:t xml:space="preserve">That </w:t>
      </w:r>
      <w:r w:rsidR="00C279C3" w:rsidRPr="003344CA">
        <w:rPr>
          <w:color w:val="auto"/>
          <w:u w:val="single"/>
        </w:rPr>
        <w:t xml:space="preserve">a majority of the </w:t>
      </w:r>
      <w:r w:rsidRPr="003344CA">
        <w:rPr>
          <w:color w:val="auto"/>
          <w:u w:val="single"/>
        </w:rPr>
        <w:t>county</w:t>
      </w:r>
      <w:r w:rsidRPr="00A066E4">
        <w:rPr>
          <w:color w:val="auto"/>
          <w:u w:val="single"/>
        </w:rPr>
        <w:t xml:space="preserve"> commission supports the program</w:t>
      </w:r>
      <w:r w:rsidR="003F0C02">
        <w:rPr>
          <w:color w:val="auto"/>
          <w:u w:val="single"/>
        </w:rPr>
        <w:t>;</w:t>
      </w:r>
    </w:p>
    <w:p w14:paraId="194A756E" w14:textId="471C4A1B" w:rsidR="007F59CF" w:rsidRPr="00A066E4" w:rsidRDefault="00DC015E" w:rsidP="007F59CF">
      <w:pPr>
        <w:pStyle w:val="SectionBody"/>
        <w:rPr>
          <w:color w:val="auto"/>
          <w:u w:val="single"/>
        </w:rPr>
      </w:pPr>
      <w:r>
        <w:rPr>
          <w:color w:val="auto"/>
          <w:u w:val="single"/>
        </w:rPr>
        <w:t>(11) The sheriff from the county in which the applicant is located or proposing to locate the needle exchange program shall provide a letter of support; and</w:t>
      </w:r>
      <w:r w:rsidR="007F59CF" w:rsidRPr="00A066E4">
        <w:rPr>
          <w:color w:val="auto"/>
          <w:u w:val="single"/>
        </w:rPr>
        <w:t xml:space="preserve"> </w:t>
      </w:r>
    </w:p>
    <w:p w14:paraId="3C4F157E" w14:textId="45061EBD" w:rsidR="007F59CF" w:rsidRPr="00A066E4" w:rsidRDefault="007F59CF" w:rsidP="007F59CF">
      <w:pPr>
        <w:pStyle w:val="SectionBody"/>
        <w:rPr>
          <w:color w:val="auto"/>
          <w:u w:val="single"/>
        </w:rPr>
      </w:pPr>
      <w:r w:rsidRPr="00A066E4">
        <w:rPr>
          <w:color w:val="auto"/>
          <w:u w:val="single"/>
        </w:rPr>
        <w:t>(</w:t>
      </w:r>
      <w:r w:rsidRPr="003344CA">
        <w:rPr>
          <w:color w:val="auto"/>
          <w:u w:val="single"/>
        </w:rPr>
        <w:t>1</w:t>
      </w:r>
      <w:r w:rsidR="00DC015E">
        <w:rPr>
          <w:color w:val="auto"/>
          <w:u w:val="single"/>
        </w:rPr>
        <w:t>2</w:t>
      </w:r>
      <w:r w:rsidRPr="003344CA">
        <w:rPr>
          <w:color w:val="auto"/>
          <w:u w:val="single"/>
        </w:rPr>
        <w:t>)</w:t>
      </w:r>
      <w:r w:rsidRPr="00A066E4">
        <w:rPr>
          <w:color w:val="auto"/>
          <w:u w:val="single"/>
        </w:rPr>
        <w:t xml:space="preserve"> Publish a notice beginning the 30-day public comment period, not to exceed 150 words, in a newspaper of general circulation in the proposed service area and posted on the applicant’s website that provides a summary of the proposed application and includes the name of the applicant’s organization. The notice must state in all caps “PROPOSED </w:t>
      </w:r>
      <w:r w:rsidR="00677048">
        <w:rPr>
          <w:color w:val="auto"/>
          <w:u w:val="single"/>
        </w:rPr>
        <w:t>NEEDLE EXCHANGE PROGRAM</w:t>
      </w:r>
      <w:r w:rsidRPr="00A066E4">
        <w:rPr>
          <w:color w:val="auto"/>
          <w:u w:val="single"/>
        </w:rPr>
        <w:t xml:space="preserve"> IN” the proposed county. The public may submit comments about an application during the 30-day public comment period</w:t>
      </w:r>
      <w:r w:rsidR="00BC1584">
        <w:rPr>
          <w:color w:val="auto"/>
          <w:u w:val="single"/>
        </w:rPr>
        <w:t>.</w:t>
      </w:r>
      <w:r w:rsidRPr="00A066E4">
        <w:rPr>
          <w:color w:val="auto"/>
          <w:u w:val="single"/>
        </w:rPr>
        <w:t xml:space="preserve"> </w:t>
      </w:r>
    </w:p>
    <w:p w14:paraId="13DA7B24" w14:textId="6BC93C91" w:rsidR="007F59CF" w:rsidRPr="00A066E4" w:rsidRDefault="007F59CF" w:rsidP="007F59CF">
      <w:pPr>
        <w:pStyle w:val="SectionHeading"/>
        <w:rPr>
          <w:color w:val="auto"/>
          <w:u w:val="single"/>
        </w:rPr>
        <w:sectPr w:rsidR="007F59CF" w:rsidRPr="00A066E4" w:rsidSect="007F59CF">
          <w:type w:val="continuous"/>
          <w:pgSz w:w="12240" w:h="15840" w:code="1"/>
          <w:pgMar w:top="1440" w:right="1440" w:bottom="1440" w:left="1440" w:header="720" w:footer="720" w:gutter="0"/>
          <w:lnNumType w:countBy="1" w:restart="newSection"/>
          <w:cols w:space="720"/>
          <w:docGrid w:linePitch="360"/>
        </w:sectPr>
      </w:pPr>
      <w:r w:rsidRPr="00A066E4">
        <w:rPr>
          <w:color w:val="auto"/>
          <w:u w:val="single"/>
        </w:rPr>
        <w:t>§16-63-3</w:t>
      </w:r>
      <w:r w:rsidR="00BC1584">
        <w:rPr>
          <w:color w:val="auto"/>
          <w:u w:val="single"/>
        </w:rPr>
        <w:t>.</w:t>
      </w:r>
      <w:r w:rsidRPr="00A066E4">
        <w:rPr>
          <w:color w:val="auto"/>
          <w:u w:val="single"/>
        </w:rPr>
        <w:t xml:space="preserve"> Program requirements.</w:t>
      </w:r>
    </w:p>
    <w:p w14:paraId="3FB2C90E" w14:textId="42816449" w:rsidR="007F59CF" w:rsidRPr="00A066E4" w:rsidRDefault="007F59CF" w:rsidP="007F59CF">
      <w:pPr>
        <w:pStyle w:val="SectionBody"/>
        <w:rPr>
          <w:color w:val="auto"/>
          <w:u w:val="single"/>
        </w:rPr>
      </w:pPr>
      <w:r w:rsidRPr="00A066E4">
        <w:rPr>
          <w:color w:val="auto"/>
          <w:u w:val="single"/>
        </w:rPr>
        <w:t xml:space="preserve">(a) In order to be approved for a license, a </w:t>
      </w:r>
      <w:r w:rsidR="00BC1584">
        <w:rPr>
          <w:color w:val="auto"/>
          <w:u w:val="single"/>
        </w:rPr>
        <w:t>needle exchange program</w:t>
      </w:r>
      <w:r w:rsidRPr="00A066E4">
        <w:rPr>
          <w:color w:val="auto"/>
          <w:u w:val="single"/>
        </w:rPr>
        <w:t xml:space="preserve"> shall offer the following, which shall be documented in the application:</w:t>
      </w:r>
    </w:p>
    <w:p w14:paraId="0D1B67F6" w14:textId="53BD6A78" w:rsidR="00242EF0" w:rsidRDefault="007F59CF" w:rsidP="007F59CF">
      <w:pPr>
        <w:pStyle w:val="SectionBody"/>
        <w:rPr>
          <w:color w:val="auto"/>
          <w:u w:val="single"/>
        </w:rPr>
      </w:pPr>
      <w:r w:rsidRPr="00A066E4">
        <w:rPr>
          <w:color w:val="auto"/>
          <w:u w:val="single"/>
        </w:rPr>
        <w:t xml:space="preserve">(1) A full array of harm reduction services </w:t>
      </w:r>
      <w:r w:rsidRPr="003344CA">
        <w:rPr>
          <w:color w:val="auto"/>
          <w:u w:val="single"/>
        </w:rPr>
        <w:t>including</w:t>
      </w:r>
      <w:r w:rsidR="003F0C02">
        <w:rPr>
          <w:color w:val="auto"/>
          <w:u w:val="single"/>
        </w:rPr>
        <w:t>,</w:t>
      </w:r>
      <w:r w:rsidRPr="003344CA">
        <w:rPr>
          <w:color w:val="auto"/>
          <w:u w:val="single"/>
        </w:rPr>
        <w:t xml:space="preserve"> </w:t>
      </w:r>
      <w:r w:rsidR="00242EF0" w:rsidRPr="003344CA">
        <w:rPr>
          <w:color w:val="auto"/>
          <w:u w:val="single"/>
        </w:rPr>
        <w:t>but not limited to</w:t>
      </w:r>
      <w:r w:rsidR="003F0C02">
        <w:rPr>
          <w:color w:val="auto"/>
          <w:u w:val="single"/>
        </w:rPr>
        <w:t>,</w:t>
      </w:r>
      <w:r w:rsidR="00242EF0" w:rsidRPr="003344CA">
        <w:rPr>
          <w:color w:val="auto"/>
          <w:u w:val="single"/>
        </w:rPr>
        <w:t xml:space="preserve"> the following:</w:t>
      </w:r>
      <w:r w:rsidR="00242EF0">
        <w:rPr>
          <w:color w:val="auto"/>
          <w:u w:val="single"/>
        </w:rPr>
        <w:t xml:space="preserve"> </w:t>
      </w:r>
    </w:p>
    <w:p w14:paraId="77CAFC2F" w14:textId="3C8A5851" w:rsidR="00242EF0" w:rsidRDefault="00242EF0" w:rsidP="007F59CF">
      <w:pPr>
        <w:pStyle w:val="SectionBody"/>
        <w:rPr>
          <w:color w:val="auto"/>
          <w:u w:val="single"/>
        </w:rPr>
      </w:pPr>
      <w:r>
        <w:rPr>
          <w:color w:val="auto"/>
          <w:u w:val="single"/>
        </w:rPr>
        <w:t>(A)</w:t>
      </w:r>
      <w:r w:rsidR="007931DE">
        <w:rPr>
          <w:color w:val="auto"/>
          <w:u w:val="single"/>
        </w:rPr>
        <w:t xml:space="preserve"> D</w:t>
      </w:r>
      <w:r w:rsidR="007F59CF" w:rsidRPr="00A066E4">
        <w:rPr>
          <w:color w:val="auto"/>
          <w:u w:val="single"/>
        </w:rPr>
        <w:t>rug abuse treatment services</w:t>
      </w:r>
      <w:r>
        <w:rPr>
          <w:color w:val="auto"/>
          <w:u w:val="single"/>
        </w:rPr>
        <w:t>;</w:t>
      </w:r>
    </w:p>
    <w:p w14:paraId="3BE83ABA" w14:textId="77777777" w:rsidR="00242EF0" w:rsidRDefault="00242EF0" w:rsidP="007F59CF">
      <w:pPr>
        <w:pStyle w:val="SectionBody"/>
        <w:rPr>
          <w:color w:val="auto"/>
          <w:u w:val="single"/>
        </w:rPr>
      </w:pPr>
      <w:r>
        <w:rPr>
          <w:color w:val="auto"/>
          <w:u w:val="single"/>
        </w:rPr>
        <w:t xml:space="preserve">(B) </w:t>
      </w:r>
      <w:r w:rsidR="007F59CF" w:rsidRPr="00A066E4">
        <w:rPr>
          <w:color w:val="auto"/>
          <w:u w:val="single"/>
        </w:rPr>
        <w:t>HIV and hepatitis screening and education</w:t>
      </w:r>
      <w:r>
        <w:rPr>
          <w:color w:val="auto"/>
          <w:u w:val="single"/>
        </w:rPr>
        <w:t>;</w:t>
      </w:r>
    </w:p>
    <w:p w14:paraId="117D11D7" w14:textId="412C6BC7" w:rsidR="00242EF0" w:rsidRDefault="00242EF0" w:rsidP="007F59CF">
      <w:pPr>
        <w:pStyle w:val="SectionBody"/>
        <w:rPr>
          <w:color w:val="auto"/>
          <w:u w:val="single"/>
        </w:rPr>
      </w:pPr>
      <w:r>
        <w:rPr>
          <w:color w:val="auto"/>
          <w:u w:val="single"/>
        </w:rPr>
        <w:lastRenderedPageBreak/>
        <w:t>(C)</w:t>
      </w:r>
      <w:r w:rsidR="007F59CF" w:rsidRPr="00A066E4">
        <w:rPr>
          <w:color w:val="auto"/>
          <w:u w:val="single"/>
        </w:rPr>
        <w:t xml:space="preserve"> Hepatitis A</w:t>
      </w:r>
      <w:r w:rsidR="008B2CF3">
        <w:rPr>
          <w:color w:val="auto"/>
          <w:u w:val="single"/>
        </w:rPr>
        <w:t xml:space="preserve">, </w:t>
      </w:r>
      <w:r w:rsidR="007F59CF" w:rsidRPr="00A066E4">
        <w:rPr>
          <w:color w:val="auto"/>
          <w:u w:val="single"/>
        </w:rPr>
        <w:t>B</w:t>
      </w:r>
      <w:r w:rsidR="007931DE">
        <w:rPr>
          <w:color w:val="auto"/>
          <w:u w:val="single"/>
        </w:rPr>
        <w:t>,</w:t>
      </w:r>
      <w:r w:rsidR="007F59CF" w:rsidRPr="00A066E4">
        <w:rPr>
          <w:color w:val="auto"/>
          <w:u w:val="single"/>
        </w:rPr>
        <w:t xml:space="preserve"> </w:t>
      </w:r>
      <w:r w:rsidR="008B2CF3">
        <w:rPr>
          <w:color w:val="auto"/>
          <w:u w:val="single"/>
        </w:rPr>
        <w:t xml:space="preserve">and </w:t>
      </w:r>
      <w:r w:rsidR="008B2CF3" w:rsidRPr="006B2111">
        <w:rPr>
          <w:color w:val="auto"/>
          <w:u w:val="single"/>
        </w:rPr>
        <w:t xml:space="preserve">C </w:t>
      </w:r>
      <w:r w:rsidR="007931DE">
        <w:rPr>
          <w:color w:val="auto"/>
          <w:u w:val="single"/>
        </w:rPr>
        <w:t>v</w:t>
      </w:r>
      <w:r w:rsidR="007F59CF" w:rsidRPr="006B2111">
        <w:rPr>
          <w:color w:val="auto"/>
          <w:u w:val="single"/>
        </w:rPr>
        <w:t>accination</w:t>
      </w:r>
      <w:r w:rsidR="00BB5D13" w:rsidRPr="006B2111">
        <w:rPr>
          <w:color w:val="auto"/>
          <w:u w:val="single"/>
        </w:rPr>
        <w:t xml:space="preserve"> and testing</w:t>
      </w:r>
      <w:r>
        <w:rPr>
          <w:color w:val="auto"/>
          <w:u w:val="single"/>
        </w:rPr>
        <w:t>;</w:t>
      </w:r>
    </w:p>
    <w:p w14:paraId="498A95E5" w14:textId="77777777" w:rsidR="00242EF0" w:rsidRDefault="00242EF0" w:rsidP="007F59CF">
      <w:pPr>
        <w:pStyle w:val="SectionBody"/>
        <w:rPr>
          <w:color w:val="auto"/>
          <w:u w:val="single"/>
        </w:rPr>
      </w:pPr>
      <w:r>
        <w:rPr>
          <w:color w:val="auto"/>
          <w:u w:val="single"/>
        </w:rPr>
        <w:t>(D) S</w:t>
      </w:r>
      <w:r w:rsidR="007F59CF" w:rsidRPr="00A066E4">
        <w:rPr>
          <w:color w:val="auto"/>
          <w:u w:val="single"/>
        </w:rPr>
        <w:t>creening for sexually transmitted diseases</w:t>
      </w:r>
      <w:r>
        <w:rPr>
          <w:color w:val="auto"/>
          <w:u w:val="single"/>
        </w:rPr>
        <w:t>;</w:t>
      </w:r>
    </w:p>
    <w:p w14:paraId="7B553855" w14:textId="77777777" w:rsidR="00242EF0" w:rsidRDefault="00242EF0" w:rsidP="007F59CF">
      <w:pPr>
        <w:pStyle w:val="SectionBody"/>
        <w:rPr>
          <w:color w:val="auto"/>
          <w:u w:val="single"/>
        </w:rPr>
      </w:pPr>
      <w:r>
        <w:rPr>
          <w:color w:val="auto"/>
          <w:u w:val="single"/>
        </w:rPr>
        <w:t>(E) T</w:t>
      </w:r>
      <w:r w:rsidR="007F59CF" w:rsidRPr="00A066E4">
        <w:rPr>
          <w:color w:val="auto"/>
          <w:u w:val="single"/>
        </w:rPr>
        <w:t>he provision of long-term birth control</w:t>
      </w:r>
      <w:r>
        <w:rPr>
          <w:color w:val="auto"/>
          <w:u w:val="single"/>
        </w:rPr>
        <w:t>;</w:t>
      </w:r>
    </w:p>
    <w:p w14:paraId="1B77C484" w14:textId="77777777" w:rsidR="00242EF0" w:rsidRDefault="00242EF0" w:rsidP="007F59CF">
      <w:pPr>
        <w:pStyle w:val="SectionBody"/>
        <w:rPr>
          <w:color w:val="auto"/>
          <w:u w:val="single"/>
        </w:rPr>
      </w:pPr>
      <w:r>
        <w:rPr>
          <w:color w:val="auto"/>
          <w:u w:val="single"/>
        </w:rPr>
        <w:t>(F) T</w:t>
      </w:r>
      <w:r w:rsidR="007F59CF" w:rsidRPr="00A066E4">
        <w:rPr>
          <w:color w:val="auto"/>
          <w:u w:val="single"/>
        </w:rPr>
        <w:t>he provision of behavioral health services</w:t>
      </w:r>
      <w:r>
        <w:rPr>
          <w:color w:val="auto"/>
          <w:u w:val="single"/>
        </w:rPr>
        <w:t>;</w:t>
      </w:r>
    </w:p>
    <w:p w14:paraId="7EBC78BE" w14:textId="77777777" w:rsidR="00242EF0" w:rsidRDefault="00242EF0" w:rsidP="007F59CF">
      <w:pPr>
        <w:pStyle w:val="SectionBody"/>
        <w:rPr>
          <w:color w:val="auto"/>
          <w:u w:val="single"/>
        </w:rPr>
      </w:pPr>
      <w:r>
        <w:rPr>
          <w:color w:val="auto"/>
          <w:u w:val="single"/>
        </w:rPr>
        <w:t>(G) O</w:t>
      </w:r>
      <w:r w:rsidR="007F59CF" w:rsidRPr="00A066E4">
        <w:rPr>
          <w:color w:val="auto"/>
          <w:u w:val="single"/>
        </w:rPr>
        <w:t>verdose prevention supplies and education</w:t>
      </w:r>
      <w:r>
        <w:rPr>
          <w:color w:val="auto"/>
          <w:u w:val="single"/>
        </w:rPr>
        <w:t>;</w:t>
      </w:r>
    </w:p>
    <w:p w14:paraId="02BB4019" w14:textId="77777777" w:rsidR="00242EF0" w:rsidRDefault="00242EF0" w:rsidP="007F59CF">
      <w:pPr>
        <w:pStyle w:val="SectionBody"/>
        <w:rPr>
          <w:color w:val="auto"/>
          <w:u w:val="single"/>
        </w:rPr>
      </w:pPr>
      <w:r>
        <w:rPr>
          <w:color w:val="auto"/>
          <w:u w:val="single"/>
        </w:rPr>
        <w:t>(H)</w:t>
      </w:r>
      <w:r w:rsidR="007F59CF" w:rsidRPr="00A066E4">
        <w:rPr>
          <w:color w:val="auto"/>
          <w:u w:val="single"/>
        </w:rPr>
        <w:t xml:space="preserve"> </w:t>
      </w:r>
      <w:r>
        <w:rPr>
          <w:color w:val="auto"/>
          <w:u w:val="single"/>
        </w:rPr>
        <w:t>S</w:t>
      </w:r>
      <w:r w:rsidR="007F59CF" w:rsidRPr="00A066E4">
        <w:rPr>
          <w:color w:val="auto"/>
          <w:u w:val="single"/>
        </w:rPr>
        <w:t>yringe collection and sharps disposal</w:t>
      </w:r>
      <w:r>
        <w:rPr>
          <w:color w:val="auto"/>
          <w:u w:val="single"/>
        </w:rPr>
        <w:t>;</w:t>
      </w:r>
    </w:p>
    <w:p w14:paraId="28FB0F1B" w14:textId="25C2B142" w:rsidR="007931DE" w:rsidRDefault="007931DE" w:rsidP="007F59CF">
      <w:pPr>
        <w:pStyle w:val="SectionBody"/>
        <w:rPr>
          <w:color w:val="auto"/>
          <w:u w:val="single"/>
        </w:rPr>
      </w:pPr>
      <w:r>
        <w:rPr>
          <w:color w:val="auto"/>
          <w:u w:val="single"/>
        </w:rPr>
        <w:t>(I) Educational services related to disease transmission;</w:t>
      </w:r>
    </w:p>
    <w:p w14:paraId="011B82AF" w14:textId="77039E00" w:rsidR="007931DE" w:rsidRDefault="007931DE" w:rsidP="007931DE">
      <w:pPr>
        <w:pStyle w:val="SectionBody"/>
        <w:ind w:left="720" w:firstLine="0"/>
        <w:rPr>
          <w:color w:val="auto"/>
          <w:u w:val="single"/>
        </w:rPr>
      </w:pPr>
      <w:r>
        <w:rPr>
          <w:color w:val="auto"/>
          <w:u w:val="single"/>
        </w:rPr>
        <w:t>(J)</w:t>
      </w:r>
      <w:r w:rsidR="007F59CF" w:rsidRPr="00A066E4">
        <w:rPr>
          <w:color w:val="auto"/>
          <w:u w:val="single"/>
        </w:rPr>
        <w:t xml:space="preserve"> Treatment shall be offered at every visit by a qualified licensed health care provider</w:t>
      </w:r>
      <w:r w:rsidR="003F0C02">
        <w:rPr>
          <w:color w:val="auto"/>
          <w:u w:val="single"/>
        </w:rPr>
        <w:t>;</w:t>
      </w:r>
      <w:r w:rsidR="007F59CF" w:rsidRPr="00A066E4">
        <w:rPr>
          <w:color w:val="auto"/>
          <w:u w:val="single"/>
        </w:rPr>
        <w:t xml:space="preserve"> </w:t>
      </w:r>
      <w:r>
        <w:rPr>
          <w:color w:val="auto"/>
          <w:u w:val="single"/>
        </w:rPr>
        <w:t>(K)</w:t>
      </w:r>
      <w:r w:rsidR="00BC1584">
        <w:rPr>
          <w:color w:val="auto"/>
          <w:u w:val="single"/>
        </w:rPr>
        <w:t xml:space="preserve"> </w:t>
      </w:r>
      <w:r w:rsidR="007F59CF" w:rsidRPr="00A066E4">
        <w:rPr>
          <w:color w:val="auto"/>
          <w:u w:val="single"/>
        </w:rPr>
        <w:t xml:space="preserve">The applicant shall make services available for participants to </w:t>
      </w:r>
      <w:r w:rsidR="00FE24C5" w:rsidRPr="008B2CF3">
        <w:rPr>
          <w:color w:val="auto"/>
          <w:u w:val="single"/>
        </w:rPr>
        <w:t>facilitate</w:t>
      </w:r>
      <w:r w:rsidR="00FE24C5">
        <w:rPr>
          <w:color w:val="auto"/>
          <w:u w:val="single"/>
        </w:rPr>
        <w:t xml:space="preserve"> the individual entering </w:t>
      </w:r>
      <w:r w:rsidR="007F59CF" w:rsidRPr="00A066E4">
        <w:rPr>
          <w:color w:val="auto"/>
          <w:u w:val="single"/>
        </w:rPr>
        <w:t>rehabilitation or detoxification</w:t>
      </w:r>
      <w:r>
        <w:rPr>
          <w:color w:val="auto"/>
          <w:u w:val="single"/>
        </w:rPr>
        <w:t xml:space="preserve">; </w:t>
      </w:r>
      <w:r w:rsidR="00FE24C5" w:rsidRPr="008B2CF3">
        <w:rPr>
          <w:color w:val="auto"/>
          <w:u w:val="single"/>
        </w:rPr>
        <w:t xml:space="preserve"> </w:t>
      </w:r>
    </w:p>
    <w:p w14:paraId="48D7E1AC" w14:textId="5DDAD17E" w:rsidR="007F59CF" w:rsidRDefault="007931DE" w:rsidP="007931DE">
      <w:pPr>
        <w:pStyle w:val="SectionBody"/>
        <w:ind w:left="720" w:firstLine="0"/>
        <w:rPr>
          <w:color w:val="auto"/>
          <w:u w:val="single"/>
        </w:rPr>
      </w:pPr>
      <w:r>
        <w:rPr>
          <w:color w:val="auto"/>
          <w:u w:val="single"/>
        </w:rPr>
        <w:t xml:space="preserve">(L) </w:t>
      </w:r>
      <w:r w:rsidR="00FE24C5" w:rsidRPr="008B2CF3">
        <w:rPr>
          <w:color w:val="auto"/>
          <w:u w:val="single"/>
        </w:rPr>
        <w:t>The applicant shall make the appropriate referral to existing providers for treatment of medical conditions</w:t>
      </w:r>
      <w:r w:rsidR="007F59CF" w:rsidRPr="008B2CF3">
        <w:rPr>
          <w:color w:val="auto"/>
          <w:u w:val="single"/>
        </w:rPr>
        <w:t>;</w:t>
      </w:r>
      <w:r w:rsidR="00966543">
        <w:rPr>
          <w:color w:val="auto"/>
          <w:u w:val="single"/>
        </w:rPr>
        <w:t xml:space="preserve"> and</w:t>
      </w:r>
    </w:p>
    <w:p w14:paraId="2EA3B580" w14:textId="7B78F762" w:rsidR="00966543" w:rsidRPr="00A066E4" w:rsidRDefault="00966543" w:rsidP="007931DE">
      <w:pPr>
        <w:pStyle w:val="SectionBody"/>
        <w:ind w:left="720" w:firstLine="0"/>
        <w:rPr>
          <w:color w:val="auto"/>
          <w:u w:val="single"/>
        </w:rPr>
      </w:pPr>
      <w:r>
        <w:rPr>
          <w:color w:val="auto"/>
          <w:u w:val="single"/>
        </w:rPr>
        <w:t xml:space="preserve">(M) Programmatic guidelines including </w:t>
      </w:r>
      <w:r w:rsidR="00223ECB">
        <w:rPr>
          <w:color w:val="auto"/>
          <w:u w:val="single"/>
        </w:rPr>
        <w:t xml:space="preserve">a sharps disposal plan, a staff training plan, a data collection and program evaluation plan, </w:t>
      </w:r>
      <w:r w:rsidR="003F0C02">
        <w:rPr>
          <w:color w:val="auto"/>
          <w:u w:val="single"/>
        </w:rPr>
        <w:t xml:space="preserve">and </w:t>
      </w:r>
      <w:r w:rsidR="00223ECB">
        <w:rPr>
          <w:color w:val="auto"/>
          <w:u w:val="single"/>
        </w:rPr>
        <w:t>a community relations plan</w:t>
      </w:r>
      <w:r w:rsidR="003F0C02">
        <w:rPr>
          <w:color w:val="auto"/>
          <w:u w:val="single"/>
        </w:rPr>
        <w:t>; and</w:t>
      </w:r>
      <w:r w:rsidR="00223ECB">
        <w:rPr>
          <w:color w:val="auto"/>
          <w:u w:val="single"/>
        </w:rPr>
        <w:t xml:space="preserve"> </w:t>
      </w:r>
    </w:p>
    <w:p w14:paraId="51E82350" w14:textId="4D54A7D7" w:rsidR="007931DE" w:rsidRDefault="007F59CF" w:rsidP="007F59CF">
      <w:pPr>
        <w:pStyle w:val="SectionBody"/>
        <w:rPr>
          <w:color w:val="auto"/>
          <w:u w:val="single"/>
        </w:rPr>
      </w:pPr>
      <w:r w:rsidRPr="00A066E4">
        <w:rPr>
          <w:color w:val="auto"/>
          <w:u w:val="single"/>
        </w:rPr>
        <w:t>(2) A clean syringe exchange program</w:t>
      </w:r>
      <w:r w:rsidRPr="003344CA">
        <w:rPr>
          <w:color w:val="auto"/>
          <w:u w:val="single"/>
        </w:rPr>
        <w:t>,</w:t>
      </w:r>
      <w:r w:rsidR="007931DE" w:rsidRPr="003344CA">
        <w:rPr>
          <w:color w:val="auto"/>
          <w:u w:val="single"/>
        </w:rPr>
        <w:t xml:space="preserve"> including</w:t>
      </w:r>
      <w:r w:rsidR="003F0C02">
        <w:rPr>
          <w:color w:val="auto"/>
          <w:u w:val="single"/>
        </w:rPr>
        <w:t>,</w:t>
      </w:r>
      <w:r w:rsidR="007931DE" w:rsidRPr="003344CA">
        <w:rPr>
          <w:color w:val="auto"/>
          <w:u w:val="single"/>
        </w:rPr>
        <w:t xml:space="preserve"> but not limited to</w:t>
      </w:r>
      <w:r w:rsidR="003F0C02">
        <w:rPr>
          <w:color w:val="auto"/>
          <w:u w:val="single"/>
        </w:rPr>
        <w:t>,</w:t>
      </w:r>
      <w:r w:rsidR="007931DE" w:rsidRPr="003344CA">
        <w:rPr>
          <w:color w:val="auto"/>
          <w:u w:val="single"/>
        </w:rPr>
        <w:t xml:space="preserve"> the following:</w:t>
      </w:r>
    </w:p>
    <w:p w14:paraId="4E67F0BD" w14:textId="209D5DFE" w:rsidR="007931DE" w:rsidRDefault="007931DE" w:rsidP="007F59CF">
      <w:pPr>
        <w:pStyle w:val="SectionBody"/>
        <w:rPr>
          <w:color w:val="auto"/>
          <w:u w:val="single"/>
        </w:rPr>
      </w:pPr>
      <w:r>
        <w:rPr>
          <w:color w:val="auto"/>
          <w:u w:val="single"/>
        </w:rPr>
        <w:t>(A) A</w:t>
      </w:r>
      <w:r w:rsidR="007F59CF" w:rsidRPr="00A066E4">
        <w:rPr>
          <w:color w:val="auto"/>
          <w:u w:val="single"/>
        </w:rPr>
        <w:t xml:space="preserve"> dedicated staff member assigned to recover discarded syringes from the program in the service area, with the clear objective of reducing the transmission of blood-borne diseases within a specific geographic area</w:t>
      </w:r>
      <w:r w:rsidR="003F0C02">
        <w:rPr>
          <w:color w:val="auto"/>
          <w:u w:val="single"/>
        </w:rPr>
        <w:t>;</w:t>
      </w:r>
      <w:r w:rsidR="007F59CF" w:rsidRPr="00A066E4">
        <w:rPr>
          <w:color w:val="auto"/>
          <w:u w:val="single"/>
        </w:rPr>
        <w:t xml:space="preserve"> </w:t>
      </w:r>
    </w:p>
    <w:p w14:paraId="24CBB42A" w14:textId="77777777" w:rsidR="007931DE" w:rsidRDefault="007931DE" w:rsidP="007F59CF">
      <w:pPr>
        <w:pStyle w:val="SectionBody"/>
        <w:rPr>
          <w:color w:val="auto"/>
          <w:u w:val="single"/>
        </w:rPr>
      </w:pPr>
      <w:r>
        <w:rPr>
          <w:color w:val="auto"/>
          <w:u w:val="single"/>
        </w:rPr>
        <w:t>(B) E</w:t>
      </w:r>
      <w:r w:rsidR="007F59CF" w:rsidRPr="00A066E4">
        <w:rPr>
          <w:color w:val="auto"/>
          <w:u w:val="single"/>
        </w:rPr>
        <w:t>xclusion of minors from participation in the program</w:t>
      </w:r>
      <w:r>
        <w:rPr>
          <w:color w:val="auto"/>
          <w:u w:val="single"/>
        </w:rPr>
        <w:t>;</w:t>
      </w:r>
    </w:p>
    <w:p w14:paraId="4B1BFFAE" w14:textId="0B4579DC" w:rsidR="007931DE" w:rsidRDefault="007931DE" w:rsidP="007F59CF">
      <w:pPr>
        <w:pStyle w:val="SectionBody"/>
        <w:rPr>
          <w:color w:val="auto"/>
          <w:u w:val="single"/>
        </w:rPr>
      </w:pPr>
      <w:r>
        <w:rPr>
          <w:color w:val="auto"/>
          <w:u w:val="single"/>
        </w:rPr>
        <w:t>(C) T</w:t>
      </w:r>
      <w:r w:rsidR="007F59CF" w:rsidRPr="00A066E4">
        <w:rPr>
          <w:color w:val="auto"/>
          <w:u w:val="single"/>
        </w:rPr>
        <w:t>he ability to track each needle unique</w:t>
      </w:r>
      <w:r>
        <w:rPr>
          <w:color w:val="auto"/>
          <w:u w:val="single"/>
        </w:rPr>
        <w:t>ly by</w:t>
      </w:r>
      <w:r w:rsidR="00BC1584">
        <w:rPr>
          <w:color w:val="auto"/>
          <w:u w:val="single"/>
        </w:rPr>
        <w:t xml:space="preserve"> the</w:t>
      </w:r>
      <w:r>
        <w:rPr>
          <w:color w:val="auto"/>
          <w:u w:val="single"/>
        </w:rPr>
        <w:t xml:space="preserve"> </w:t>
      </w:r>
      <w:r w:rsidR="00BC1584">
        <w:rPr>
          <w:color w:val="auto"/>
          <w:u w:val="single"/>
        </w:rPr>
        <w:t>needle exchange program;</w:t>
      </w:r>
    </w:p>
    <w:p w14:paraId="3CA5B5FE" w14:textId="77777777" w:rsidR="00042DC3" w:rsidRDefault="007931DE" w:rsidP="007F59CF">
      <w:pPr>
        <w:pStyle w:val="SectionBody"/>
        <w:rPr>
          <w:color w:val="auto"/>
          <w:u w:val="single"/>
        </w:rPr>
      </w:pPr>
      <w:r>
        <w:rPr>
          <w:color w:val="auto"/>
          <w:u w:val="single"/>
        </w:rPr>
        <w:t xml:space="preserve">(D) </w:t>
      </w:r>
      <w:r w:rsidR="007F59CF" w:rsidRPr="00A066E4">
        <w:rPr>
          <w:color w:val="auto"/>
          <w:u w:val="single"/>
        </w:rPr>
        <w:t xml:space="preserve">Needles are to be </w:t>
      </w:r>
      <w:r w:rsidR="007F59CF" w:rsidRPr="003344CA">
        <w:rPr>
          <w:color w:val="auto"/>
          <w:u w:val="single"/>
        </w:rPr>
        <w:t xml:space="preserve">distributed </w:t>
      </w:r>
      <w:r w:rsidRPr="003344CA">
        <w:rPr>
          <w:color w:val="auto"/>
          <w:u w:val="single"/>
        </w:rPr>
        <w:t xml:space="preserve">with a goal of a </w:t>
      </w:r>
      <w:r w:rsidR="007F59CF" w:rsidRPr="003344CA">
        <w:rPr>
          <w:color w:val="auto"/>
          <w:u w:val="single"/>
        </w:rPr>
        <w:t>1:1</w:t>
      </w:r>
      <w:r w:rsidR="007F59CF" w:rsidRPr="00A066E4">
        <w:rPr>
          <w:color w:val="auto"/>
          <w:u w:val="single"/>
        </w:rPr>
        <w:t xml:space="preserve"> model</w:t>
      </w:r>
      <w:r w:rsidR="00042DC3">
        <w:rPr>
          <w:color w:val="auto"/>
          <w:u w:val="single"/>
        </w:rPr>
        <w:t>;</w:t>
      </w:r>
    </w:p>
    <w:p w14:paraId="0BE2C5FD" w14:textId="5DE8B76F" w:rsidR="00A52102" w:rsidRDefault="00042DC3" w:rsidP="007F59CF">
      <w:pPr>
        <w:pStyle w:val="SectionBody"/>
        <w:rPr>
          <w:color w:val="auto"/>
          <w:u w:val="single"/>
        </w:rPr>
      </w:pPr>
      <w:r>
        <w:rPr>
          <w:color w:val="auto"/>
          <w:u w:val="single"/>
        </w:rPr>
        <w:t>(E)</w:t>
      </w:r>
      <w:r w:rsidR="007931DE">
        <w:rPr>
          <w:color w:val="auto"/>
          <w:u w:val="single"/>
        </w:rPr>
        <w:t xml:space="preserve"> </w:t>
      </w:r>
      <w:r w:rsidR="007F59CF" w:rsidRPr="00A066E4">
        <w:rPr>
          <w:color w:val="auto"/>
          <w:u w:val="single"/>
        </w:rPr>
        <w:t xml:space="preserve"> </w:t>
      </w:r>
      <w:r w:rsidR="00061D3D">
        <w:rPr>
          <w:color w:val="auto"/>
          <w:u w:val="single"/>
        </w:rPr>
        <w:t xml:space="preserve">A </w:t>
      </w:r>
      <w:r w:rsidR="007F59CF" w:rsidRPr="00A066E4">
        <w:rPr>
          <w:color w:val="auto"/>
          <w:u w:val="single"/>
        </w:rPr>
        <w:t xml:space="preserve">program or facility </w:t>
      </w:r>
      <w:r w:rsidRPr="00A066E4">
        <w:rPr>
          <w:color w:val="auto"/>
          <w:u w:val="single"/>
        </w:rPr>
        <w:t>may substitute</w:t>
      </w:r>
      <w:r w:rsidR="007F59CF" w:rsidRPr="00A066E4">
        <w:rPr>
          <w:color w:val="auto"/>
          <w:u w:val="single"/>
        </w:rPr>
        <w:t xml:space="preserve"> weighing the volume of needles</w:t>
      </w:r>
      <w:r w:rsidR="00061D3D">
        <w:rPr>
          <w:color w:val="auto"/>
          <w:u w:val="single"/>
        </w:rPr>
        <w:t xml:space="preserve"> </w:t>
      </w:r>
      <w:r w:rsidR="00C964D1">
        <w:rPr>
          <w:color w:val="auto"/>
          <w:u w:val="single"/>
        </w:rPr>
        <w:t xml:space="preserve">returned versus dispensed </w:t>
      </w:r>
      <w:r w:rsidR="00B51454">
        <w:rPr>
          <w:color w:val="auto"/>
          <w:u w:val="single"/>
        </w:rPr>
        <w:t>as specified</w:t>
      </w:r>
      <w:r w:rsidR="00A52102">
        <w:rPr>
          <w:color w:val="auto"/>
          <w:u w:val="single"/>
        </w:rPr>
        <w:t>;</w:t>
      </w:r>
    </w:p>
    <w:p w14:paraId="3345AF68" w14:textId="5A26222C" w:rsidR="00A52102" w:rsidRDefault="00A52102" w:rsidP="007F59CF">
      <w:pPr>
        <w:pStyle w:val="SectionBody"/>
        <w:rPr>
          <w:color w:val="auto"/>
          <w:u w:val="single"/>
        </w:rPr>
      </w:pPr>
      <w:r>
        <w:rPr>
          <w:color w:val="auto"/>
          <w:u w:val="single"/>
        </w:rPr>
        <w:t xml:space="preserve">(F)This substitution is only permissible if it can be done accurately and in the following </w:t>
      </w:r>
      <w:r w:rsidR="005324A6">
        <w:rPr>
          <w:color w:val="auto"/>
          <w:u w:val="single"/>
        </w:rPr>
        <w:t>circumstances</w:t>
      </w:r>
      <w:r>
        <w:rPr>
          <w:color w:val="auto"/>
          <w:u w:val="single"/>
        </w:rPr>
        <w:t>:</w:t>
      </w:r>
      <w:r w:rsidR="007F59CF" w:rsidRPr="00A066E4">
        <w:rPr>
          <w:color w:val="auto"/>
          <w:u w:val="single"/>
        </w:rPr>
        <w:t xml:space="preserve"> </w:t>
      </w:r>
    </w:p>
    <w:p w14:paraId="5C21E304" w14:textId="665583E5" w:rsidR="00A52102" w:rsidRDefault="00C964D1" w:rsidP="007F59CF">
      <w:pPr>
        <w:pStyle w:val="SectionBody"/>
        <w:rPr>
          <w:color w:val="auto"/>
          <w:u w:val="single"/>
        </w:rPr>
      </w:pPr>
      <w:r>
        <w:rPr>
          <w:color w:val="auto"/>
          <w:u w:val="single"/>
        </w:rPr>
        <w:t xml:space="preserve">(i) </w:t>
      </w:r>
      <w:r w:rsidR="00A52102">
        <w:rPr>
          <w:color w:val="auto"/>
          <w:u w:val="single"/>
        </w:rPr>
        <w:t xml:space="preserve">The needles </w:t>
      </w:r>
      <w:r w:rsidR="00B51454">
        <w:rPr>
          <w:color w:val="auto"/>
          <w:u w:val="single"/>
        </w:rPr>
        <w:t>shall</w:t>
      </w:r>
      <w:r w:rsidR="00A52102">
        <w:rPr>
          <w:color w:val="auto"/>
          <w:u w:val="single"/>
        </w:rPr>
        <w:t xml:space="preserve"> be contained in a clear container; and</w:t>
      </w:r>
    </w:p>
    <w:p w14:paraId="3223E627" w14:textId="79AD511A" w:rsidR="00042DC3" w:rsidRDefault="00C964D1" w:rsidP="007F59CF">
      <w:pPr>
        <w:pStyle w:val="SectionBody"/>
        <w:rPr>
          <w:color w:val="auto"/>
          <w:u w:val="single"/>
        </w:rPr>
      </w:pPr>
      <w:r>
        <w:rPr>
          <w:color w:val="auto"/>
          <w:u w:val="single"/>
        </w:rPr>
        <w:lastRenderedPageBreak/>
        <w:t xml:space="preserve">(ii) </w:t>
      </w:r>
      <w:r w:rsidR="00A52102">
        <w:rPr>
          <w:color w:val="auto"/>
          <w:u w:val="single"/>
        </w:rPr>
        <w:t xml:space="preserve">A visual inspection of the container </w:t>
      </w:r>
      <w:r w:rsidR="00B51454">
        <w:rPr>
          <w:color w:val="auto"/>
          <w:u w:val="single"/>
        </w:rPr>
        <w:t>shall</w:t>
      </w:r>
      <w:r w:rsidR="00A52102">
        <w:rPr>
          <w:color w:val="auto"/>
          <w:u w:val="single"/>
        </w:rPr>
        <w:t xml:space="preserve"> take place prior to the needles being weighed;</w:t>
      </w:r>
      <w:r w:rsidR="007F59CF" w:rsidRPr="00A066E4">
        <w:rPr>
          <w:color w:val="auto"/>
          <w:u w:val="single"/>
        </w:rPr>
        <w:t xml:space="preserve"> </w:t>
      </w:r>
    </w:p>
    <w:p w14:paraId="41C8A0D4" w14:textId="53957C98" w:rsidR="00D225D1" w:rsidRDefault="00D225D1" w:rsidP="007F59CF">
      <w:pPr>
        <w:pStyle w:val="SectionBody"/>
        <w:rPr>
          <w:color w:val="auto"/>
          <w:u w:val="single"/>
        </w:rPr>
      </w:pPr>
      <w:r>
        <w:rPr>
          <w:color w:val="auto"/>
          <w:u w:val="single"/>
        </w:rPr>
        <w:t>(</w:t>
      </w:r>
      <w:r w:rsidR="009A362E">
        <w:rPr>
          <w:color w:val="auto"/>
          <w:u w:val="single"/>
        </w:rPr>
        <w:t>G</w:t>
      </w:r>
      <w:r>
        <w:rPr>
          <w:color w:val="auto"/>
          <w:u w:val="single"/>
        </w:rPr>
        <w:t xml:space="preserve">) </w:t>
      </w:r>
      <w:r w:rsidR="007F59CF" w:rsidRPr="00A066E4">
        <w:rPr>
          <w:color w:val="auto"/>
          <w:u w:val="single"/>
        </w:rPr>
        <w:t>Participants shall be advised of this requirement when enrolled in the program and they should sign a contract of understanding</w:t>
      </w:r>
      <w:r>
        <w:rPr>
          <w:color w:val="auto"/>
          <w:u w:val="single"/>
        </w:rPr>
        <w:t xml:space="preserve">; </w:t>
      </w:r>
    </w:p>
    <w:p w14:paraId="1CF9572F" w14:textId="5621374D" w:rsidR="007F59CF" w:rsidRDefault="00D225D1" w:rsidP="007F59CF">
      <w:pPr>
        <w:pStyle w:val="SectionBody"/>
        <w:rPr>
          <w:color w:val="auto"/>
          <w:u w:val="single"/>
        </w:rPr>
      </w:pPr>
      <w:r>
        <w:rPr>
          <w:color w:val="auto"/>
          <w:u w:val="single"/>
        </w:rPr>
        <w:t>(</w:t>
      </w:r>
      <w:r w:rsidR="009A362E">
        <w:rPr>
          <w:color w:val="auto"/>
          <w:u w:val="single"/>
        </w:rPr>
        <w:t>H</w:t>
      </w:r>
      <w:r>
        <w:rPr>
          <w:color w:val="auto"/>
          <w:u w:val="single"/>
        </w:rPr>
        <w:t>)</w:t>
      </w:r>
      <w:r w:rsidR="007F59CF" w:rsidRPr="00A066E4">
        <w:rPr>
          <w:color w:val="auto"/>
          <w:u w:val="single"/>
        </w:rPr>
        <w:t xml:space="preserve"> </w:t>
      </w:r>
      <w:r w:rsidR="00076849" w:rsidRPr="003F0C02">
        <w:rPr>
          <w:color w:val="auto"/>
          <w:u w:val="single"/>
        </w:rPr>
        <w:t>The licensee, whether fixed or mobile, shall distribute the needle directly to the program recipient, and shall not distribute a needle to a program recipient for another person</w:t>
      </w:r>
      <w:r w:rsidR="007F59CF" w:rsidRPr="003F0C02">
        <w:rPr>
          <w:color w:val="auto"/>
          <w:u w:val="single"/>
        </w:rPr>
        <w:t>;</w:t>
      </w:r>
      <w:r w:rsidR="00DC015E">
        <w:rPr>
          <w:color w:val="auto"/>
          <w:u w:val="single"/>
        </w:rPr>
        <w:t xml:space="preserve"> and</w:t>
      </w:r>
    </w:p>
    <w:p w14:paraId="5353610F" w14:textId="4E3E3F46" w:rsidR="00DC015E" w:rsidRPr="00A066E4" w:rsidRDefault="00DC015E" w:rsidP="007F59CF">
      <w:pPr>
        <w:pStyle w:val="SectionBody"/>
        <w:rPr>
          <w:color w:val="auto"/>
          <w:u w:val="single"/>
        </w:rPr>
      </w:pPr>
      <w:r>
        <w:rPr>
          <w:color w:val="auto"/>
          <w:u w:val="single"/>
        </w:rPr>
        <w:t>(I) Proof of West Virginia identification upon dispensing of the needles:</w:t>
      </w:r>
    </w:p>
    <w:p w14:paraId="115EF941" w14:textId="55CC2363" w:rsidR="00D225D1" w:rsidRDefault="007F59CF" w:rsidP="007F59CF">
      <w:pPr>
        <w:pStyle w:val="SectionBody"/>
        <w:rPr>
          <w:color w:val="auto"/>
          <w:u w:val="single"/>
        </w:rPr>
      </w:pPr>
      <w:r w:rsidRPr="00A066E4">
        <w:rPr>
          <w:color w:val="auto"/>
          <w:u w:val="single"/>
        </w:rPr>
        <w:t xml:space="preserve">(3) A staff training </w:t>
      </w:r>
      <w:r w:rsidR="006422CD" w:rsidRPr="00A066E4">
        <w:rPr>
          <w:color w:val="auto"/>
          <w:u w:val="single"/>
        </w:rPr>
        <w:t xml:space="preserve">protocol </w:t>
      </w:r>
      <w:r w:rsidR="006422CD" w:rsidRPr="003344CA">
        <w:rPr>
          <w:color w:val="auto"/>
          <w:u w:val="single"/>
        </w:rPr>
        <w:t>including</w:t>
      </w:r>
      <w:r w:rsidR="003F0C02">
        <w:rPr>
          <w:color w:val="auto"/>
          <w:u w:val="single"/>
        </w:rPr>
        <w:t>,</w:t>
      </w:r>
      <w:r w:rsidR="00D225D1" w:rsidRPr="003344CA">
        <w:rPr>
          <w:color w:val="auto"/>
          <w:u w:val="single"/>
        </w:rPr>
        <w:t xml:space="preserve"> but not limited to</w:t>
      </w:r>
      <w:r w:rsidR="003F0C02">
        <w:rPr>
          <w:color w:val="auto"/>
          <w:u w:val="single"/>
        </w:rPr>
        <w:t>,</w:t>
      </w:r>
      <w:r w:rsidR="00D225D1" w:rsidRPr="003344CA">
        <w:rPr>
          <w:color w:val="auto"/>
          <w:u w:val="single"/>
        </w:rPr>
        <w:t xml:space="preserve"> the following:</w:t>
      </w:r>
    </w:p>
    <w:p w14:paraId="1F3C04A2" w14:textId="77777777" w:rsidR="00D225D1" w:rsidRDefault="00D225D1" w:rsidP="007F59CF">
      <w:pPr>
        <w:pStyle w:val="SectionBody"/>
        <w:rPr>
          <w:color w:val="auto"/>
          <w:u w:val="single"/>
        </w:rPr>
      </w:pPr>
      <w:r>
        <w:rPr>
          <w:color w:val="auto"/>
          <w:u w:val="single"/>
        </w:rPr>
        <w:t>(A)</w:t>
      </w:r>
      <w:r w:rsidR="007F59CF" w:rsidRPr="00A066E4">
        <w:rPr>
          <w:color w:val="auto"/>
          <w:u w:val="single"/>
        </w:rPr>
        <w:t xml:space="preserve"> </w:t>
      </w:r>
      <w:r>
        <w:rPr>
          <w:color w:val="auto"/>
          <w:u w:val="single"/>
        </w:rPr>
        <w:t>O</w:t>
      </w:r>
      <w:r w:rsidR="007F59CF" w:rsidRPr="00A066E4">
        <w:rPr>
          <w:color w:val="auto"/>
          <w:u w:val="single"/>
        </w:rPr>
        <w:t>rientation to the applicant’s services and eligibility requirements of the program</w:t>
      </w:r>
      <w:r>
        <w:rPr>
          <w:color w:val="auto"/>
          <w:u w:val="single"/>
        </w:rPr>
        <w:t>;</w:t>
      </w:r>
    </w:p>
    <w:p w14:paraId="094D9B30" w14:textId="77777777" w:rsidR="00D225D1" w:rsidRDefault="00D225D1" w:rsidP="007F59CF">
      <w:pPr>
        <w:pStyle w:val="SectionBody"/>
        <w:rPr>
          <w:color w:val="auto"/>
          <w:u w:val="single"/>
        </w:rPr>
      </w:pPr>
      <w:r>
        <w:rPr>
          <w:color w:val="auto"/>
          <w:u w:val="single"/>
        </w:rPr>
        <w:t>(B)</w:t>
      </w:r>
      <w:r w:rsidR="007F59CF" w:rsidRPr="00A066E4">
        <w:rPr>
          <w:color w:val="auto"/>
          <w:u w:val="single"/>
        </w:rPr>
        <w:t xml:space="preserve"> </w:t>
      </w:r>
      <w:r>
        <w:rPr>
          <w:color w:val="auto"/>
          <w:u w:val="single"/>
        </w:rPr>
        <w:t>O</w:t>
      </w:r>
      <w:r w:rsidR="007F59CF" w:rsidRPr="00A066E4">
        <w:rPr>
          <w:color w:val="auto"/>
          <w:u w:val="single"/>
        </w:rPr>
        <w:t xml:space="preserve">verview of the </w:t>
      </w:r>
      <w:r w:rsidR="00334A90" w:rsidRPr="008B2CF3">
        <w:rPr>
          <w:color w:val="auto"/>
          <w:u w:val="single"/>
        </w:rPr>
        <w:t>needle exchange</w:t>
      </w:r>
      <w:r w:rsidR="007F59CF" w:rsidRPr="00A066E4">
        <w:rPr>
          <w:color w:val="auto"/>
          <w:u w:val="single"/>
        </w:rPr>
        <w:t xml:space="preserve"> philosophy and the harm reduction model used by the program; </w:t>
      </w:r>
    </w:p>
    <w:p w14:paraId="6CB14891" w14:textId="44C55D83" w:rsidR="00D225D1" w:rsidRDefault="00D225D1" w:rsidP="007F59CF">
      <w:pPr>
        <w:pStyle w:val="SectionBody"/>
        <w:rPr>
          <w:color w:val="auto"/>
          <w:u w:val="single"/>
        </w:rPr>
      </w:pPr>
      <w:r>
        <w:rPr>
          <w:color w:val="auto"/>
          <w:u w:val="single"/>
        </w:rPr>
        <w:t>(C) T</w:t>
      </w:r>
      <w:r w:rsidR="007F59CF" w:rsidRPr="00A066E4">
        <w:rPr>
          <w:color w:val="auto"/>
          <w:u w:val="single"/>
        </w:rPr>
        <w:t>he applicant’s policies and procedures that explain syringe exchange transactions</w:t>
      </w:r>
      <w:r>
        <w:rPr>
          <w:color w:val="auto"/>
          <w:u w:val="single"/>
        </w:rPr>
        <w:t>;</w:t>
      </w:r>
      <w:r w:rsidR="007F59CF" w:rsidRPr="00A066E4">
        <w:rPr>
          <w:color w:val="auto"/>
          <w:u w:val="single"/>
        </w:rPr>
        <w:t xml:space="preserve"> </w:t>
      </w:r>
      <w:r w:rsidR="009A362E" w:rsidRPr="009A362E">
        <w:rPr>
          <w:color w:val="auto"/>
        </w:rPr>
        <w:tab/>
      </w:r>
      <w:r>
        <w:rPr>
          <w:color w:val="auto"/>
          <w:u w:val="single"/>
        </w:rPr>
        <w:t xml:space="preserve">(D) </w:t>
      </w:r>
      <w:r w:rsidR="004903D9">
        <w:rPr>
          <w:color w:val="auto"/>
          <w:u w:val="single"/>
        </w:rPr>
        <w:t>H</w:t>
      </w:r>
      <w:r w:rsidR="007F59CF" w:rsidRPr="00A066E4">
        <w:rPr>
          <w:color w:val="auto"/>
          <w:u w:val="single"/>
        </w:rPr>
        <w:t xml:space="preserve">andling disposal of infectious waste and needlestick prevention management; </w:t>
      </w:r>
    </w:p>
    <w:p w14:paraId="69725D24" w14:textId="08240311" w:rsidR="00D225D1" w:rsidRDefault="00D225D1" w:rsidP="007F59CF">
      <w:pPr>
        <w:pStyle w:val="SectionBody"/>
        <w:rPr>
          <w:color w:val="auto"/>
          <w:u w:val="single"/>
        </w:rPr>
      </w:pPr>
      <w:r>
        <w:rPr>
          <w:color w:val="auto"/>
          <w:u w:val="single"/>
        </w:rPr>
        <w:t>(E) P</w:t>
      </w:r>
      <w:r w:rsidR="007F59CF" w:rsidRPr="00A066E4">
        <w:rPr>
          <w:color w:val="auto"/>
          <w:u w:val="single"/>
        </w:rPr>
        <w:t xml:space="preserve">rocedures for making referrals, including primary care, detoxification and drug treatment, HIV counseling and testing, prenatal care, tuberculosis, and Hepatitis A, B, and C screening and treatment, </w:t>
      </w:r>
      <w:r w:rsidR="003F0C02">
        <w:rPr>
          <w:color w:val="auto"/>
          <w:u w:val="single"/>
        </w:rPr>
        <w:t xml:space="preserve">and </w:t>
      </w:r>
      <w:r w:rsidR="007F59CF" w:rsidRPr="00A066E4">
        <w:rPr>
          <w:color w:val="auto"/>
          <w:u w:val="single"/>
        </w:rPr>
        <w:t xml:space="preserve">screening and treatment for sexually transmitted diseases; </w:t>
      </w:r>
    </w:p>
    <w:p w14:paraId="3E37060F" w14:textId="77777777" w:rsidR="00D225D1" w:rsidRDefault="00D225D1" w:rsidP="007F59CF">
      <w:pPr>
        <w:pStyle w:val="SectionBody"/>
        <w:rPr>
          <w:color w:val="auto"/>
          <w:u w:val="single"/>
        </w:rPr>
      </w:pPr>
      <w:r>
        <w:rPr>
          <w:color w:val="auto"/>
          <w:u w:val="single"/>
        </w:rPr>
        <w:t>(F) E</w:t>
      </w:r>
      <w:r w:rsidR="007F59CF" w:rsidRPr="00A066E4">
        <w:rPr>
          <w:color w:val="auto"/>
          <w:u w:val="single"/>
        </w:rPr>
        <w:t xml:space="preserve">ducation that demonstrates Naloxone administration; </w:t>
      </w:r>
    </w:p>
    <w:p w14:paraId="2492556E" w14:textId="3B666728" w:rsidR="007F59CF" w:rsidRPr="00A066E4" w:rsidRDefault="00D225D1" w:rsidP="006422CD">
      <w:pPr>
        <w:pStyle w:val="SectionBody"/>
        <w:ind w:left="720" w:firstLine="0"/>
        <w:rPr>
          <w:color w:val="auto"/>
          <w:u w:val="single"/>
        </w:rPr>
      </w:pPr>
      <w:r>
        <w:rPr>
          <w:color w:val="auto"/>
          <w:u w:val="single"/>
        </w:rPr>
        <w:t>(G) C</w:t>
      </w:r>
      <w:r w:rsidR="007F59CF" w:rsidRPr="00A066E4">
        <w:rPr>
          <w:color w:val="auto"/>
          <w:u w:val="single"/>
        </w:rPr>
        <w:t xml:space="preserve">ultural diversity and sensitivity to protected classes under state and federal law; and </w:t>
      </w:r>
      <w:r w:rsidR="006422CD">
        <w:rPr>
          <w:color w:val="auto"/>
          <w:u w:val="single"/>
        </w:rPr>
        <w:t>(H) T</w:t>
      </w:r>
      <w:r w:rsidR="007F59CF" w:rsidRPr="00A066E4">
        <w:rPr>
          <w:color w:val="auto"/>
          <w:u w:val="single"/>
        </w:rPr>
        <w:t>raining logs for attendance at mandatory training;</w:t>
      </w:r>
    </w:p>
    <w:p w14:paraId="0498A927" w14:textId="4804480E" w:rsidR="006422CD" w:rsidRDefault="007F59CF" w:rsidP="007F59CF">
      <w:pPr>
        <w:pStyle w:val="SectionBody"/>
        <w:rPr>
          <w:color w:val="auto"/>
          <w:u w:val="single"/>
        </w:rPr>
      </w:pPr>
      <w:r w:rsidRPr="00A066E4">
        <w:rPr>
          <w:color w:val="auto"/>
          <w:u w:val="single"/>
        </w:rPr>
        <w:t>(4) A syringe</w:t>
      </w:r>
      <w:r w:rsidR="00BC1584">
        <w:rPr>
          <w:color w:val="auto"/>
          <w:u w:val="single"/>
        </w:rPr>
        <w:t>-</w:t>
      </w:r>
      <w:r w:rsidRPr="00A066E4">
        <w:rPr>
          <w:color w:val="auto"/>
          <w:u w:val="single"/>
        </w:rPr>
        <w:t xml:space="preserve">dispensing </w:t>
      </w:r>
      <w:r w:rsidR="004903D9" w:rsidRPr="003344CA">
        <w:rPr>
          <w:color w:val="auto"/>
          <w:u w:val="single"/>
        </w:rPr>
        <w:t>plan including</w:t>
      </w:r>
      <w:r w:rsidR="003F0C02">
        <w:rPr>
          <w:color w:val="auto"/>
          <w:u w:val="single"/>
        </w:rPr>
        <w:t>,</w:t>
      </w:r>
      <w:r w:rsidR="006422CD" w:rsidRPr="003344CA">
        <w:rPr>
          <w:color w:val="auto"/>
          <w:u w:val="single"/>
        </w:rPr>
        <w:t xml:space="preserve"> but not limited to</w:t>
      </w:r>
      <w:r w:rsidR="003F0C02">
        <w:rPr>
          <w:color w:val="auto"/>
          <w:u w:val="single"/>
        </w:rPr>
        <w:t>,</w:t>
      </w:r>
      <w:r w:rsidR="006422CD" w:rsidRPr="003344CA">
        <w:rPr>
          <w:color w:val="auto"/>
          <w:u w:val="single"/>
        </w:rPr>
        <w:t xml:space="preserve"> the following</w:t>
      </w:r>
      <w:r w:rsidR="00FD74B4">
        <w:rPr>
          <w:color w:val="auto"/>
          <w:u w:val="single"/>
        </w:rPr>
        <w:t xml:space="preserve"> that</w:t>
      </w:r>
      <w:r w:rsidR="006422CD" w:rsidRPr="003344CA">
        <w:rPr>
          <w:color w:val="auto"/>
          <w:u w:val="single"/>
        </w:rPr>
        <w:t>:</w:t>
      </w:r>
    </w:p>
    <w:p w14:paraId="6B0ADD86" w14:textId="77777777" w:rsidR="004903D9" w:rsidRDefault="006422CD" w:rsidP="007F59CF">
      <w:pPr>
        <w:pStyle w:val="SectionBody"/>
        <w:rPr>
          <w:color w:val="auto"/>
          <w:u w:val="single"/>
        </w:rPr>
      </w:pPr>
      <w:r>
        <w:rPr>
          <w:color w:val="auto"/>
          <w:u w:val="single"/>
        </w:rPr>
        <w:t>(A) A</w:t>
      </w:r>
      <w:r w:rsidR="007F59CF" w:rsidRPr="00A066E4">
        <w:rPr>
          <w:color w:val="auto"/>
          <w:u w:val="single"/>
        </w:rPr>
        <w:t>n accounting for safe disposal of the syringes by participants for seven years</w:t>
      </w:r>
      <w:r w:rsidR="004903D9">
        <w:rPr>
          <w:color w:val="auto"/>
          <w:u w:val="single"/>
        </w:rPr>
        <w:t>;</w:t>
      </w:r>
    </w:p>
    <w:p w14:paraId="4FA014D7" w14:textId="08084585" w:rsidR="004903D9" w:rsidRDefault="004903D9" w:rsidP="007F59CF">
      <w:pPr>
        <w:pStyle w:val="SectionBody"/>
        <w:rPr>
          <w:color w:val="auto"/>
          <w:u w:val="single"/>
        </w:rPr>
      </w:pPr>
      <w:r>
        <w:rPr>
          <w:color w:val="auto"/>
          <w:u w:val="single"/>
        </w:rPr>
        <w:t xml:space="preserve">(B) </w:t>
      </w:r>
      <w:r w:rsidR="00FD74B4">
        <w:rPr>
          <w:color w:val="auto"/>
          <w:u w:val="single"/>
        </w:rPr>
        <w:t>P</w:t>
      </w:r>
      <w:r w:rsidR="007F59CF" w:rsidRPr="00A066E4">
        <w:rPr>
          <w:color w:val="auto"/>
          <w:u w:val="single"/>
        </w:rPr>
        <w:t>revents needlestick injuries</w:t>
      </w:r>
      <w:r>
        <w:rPr>
          <w:color w:val="auto"/>
          <w:u w:val="single"/>
        </w:rPr>
        <w:t>;</w:t>
      </w:r>
    </w:p>
    <w:p w14:paraId="67E44D2F" w14:textId="54BD9522" w:rsidR="004903D9" w:rsidRDefault="004903D9" w:rsidP="007F59CF">
      <w:pPr>
        <w:pStyle w:val="SectionBody"/>
        <w:rPr>
          <w:color w:val="auto"/>
          <w:u w:val="single"/>
        </w:rPr>
      </w:pPr>
      <w:r>
        <w:rPr>
          <w:color w:val="auto"/>
          <w:u w:val="single"/>
        </w:rPr>
        <w:t>(C)</w:t>
      </w:r>
      <w:r w:rsidR="007F59CF" w:rsidRPr="00A066E4">
        <w:rPr>
          <w:color w:val="auto"/>
          <w:u w:val="single"/>
        </w:rPr>
        <w:t xml:space="preserve"> </w:t>
      </w:r>
      <w:r>
        <w:rPr>
          <w:color w:val="auto"/>
          <w:u w:val="single"/>
        </w:rPr>
        <w:t>T</w:t>
      </w:r>
      <w:r w:rsidR="007F59CF" w:rsidRPr="00A066E4">
        <w:rPr>
          <w:color w:val="auto"/>
          <w:u w:val="single"/>
        </w:rPr>
        <w:t xml:space="preserve">racks the </w:t>
      </w:r>
      <w:r w:rsidR="00071F5F" w:rsidRPr="003344CA">
        <w:rPr>
          <w:color w:val="auto"/>
          <w:u w:val="single"/>
        </w:rPr>
        <w:t>“approximate</w:t>
      </w:r>
      <w:r w:rsidR="00032ADB">
        <w:rPr>
          <w:color w:val="auto"/>
          <w:u w:val="single"/>
        </w:rPr>
        <w:t xml:space="preserve">” </w:t>
      </w:r>
      <w:r w:rsidR="007F59CF" w:rsidRPr="00A066E4">
        <w:rPr>
          <w:color w:val="auto"/>
          <w:u w:val="single"/>
        </w:rPr>
        <w:t>number of syringes dispensed</w:t>
      </w:r>
      <w:r>
        <w:rPr>
          <w:color w:val="auto"/>
          <w:u w:val="single"/>
        </w:rPr>
        <w:t>;</w:t>
      </w:r>
    </w:p>
    <w:p w14:paraId="6A82287F" w14:textId="09BA24A9" w:rsidR="004903D9" w:rsidRDefault="004903D9" w:rsidP="007F59CF">
      <w:pPr>
        <w:pStyle w:val="SectionBody"/>
        <w:rPr>
          <w:color w:val="auto"/>
          <w:u w:val="single"/>
        </w:rPr>
      </w:pPr>
      <w:r>
        <w:rPr>
          <w:color w:val="auto"/>
          <w:u w:val="single"/>
        </w:rPr>
        <w:t>(D)</w:t>
      </w:r>
      <w:r w:rsidR="007F59CF" w:rsidRPr="00A066E4">
        <w:rPr>
          <w:color w:val="auto"/>
          <w:u w:val="single"/>
        </w:rPr>
        <w:t xml:space="preserve"> </w:t>
      </w:r>
      <w:r>
        <w:rPr>
          <w:color w:val="auto"/>
          <w:u w:val="single"/>
        </w:rPr>
        <w:t>T</w:t>
      </w:r>
      <w:r w:rsidR="007F59CF" w:rsidRPr="00A066E4">
        <w:rPr>
          <w:color w:val="auto"/>
          <w:u w:val="single"/>
        </w:rPr>
        <w:t>racks the number of syringes collected</w:t>
      </w:r>
      <w:r>
        <w:rPr>
          <w:color w:val="auto"/>
          <w:u w:val="single"/>
        </w:rPr>
        <w:t xml:space="preserve">; </w:t>
      </w:r>
      <w:r w:rsidR="007F59CF" w:rsidRPr="00A066E4">
        <w:rPr>
          <w:color w:val="auto"/>
          <w:u w:val="single"/>
        </w:rPr>
        <w:t xml:space="preserve"> </w:t>
      </w:r>
    </w:p>
    <w:p w14:paraId="36D4288D" w14:textId="0280D2F2" w:rsidR="004903D9" w:rsidRDefault="004903D9" w:rsidP="007F59CF">
      <w:pPr>
        <w:pStyle w:val="SectionBody"/>
        <w:rPr>
          <w:color w:val="auto"/>
          <w:u w:val="single"/>
        </w:rPr>
      </w:pPr>
      <w:r>
        <w:rPr>
          <w:color w:val="auto"/>
          <w:u w:val="single"/>
        </w:rPr>
        <w:t>(E) T</w:t>
      </w:r>
      <w:r w:rsidR="007F59CF" w:rsidRPr="00A066E4">
        <w:rPr>
          <w:color w:val="auto"/>
          <w:u w:val="single"/>
        </w:rPr>
        <w:t>racks the number of syringes collected as a result of community reports of needle litter</w:t>
      </w:r>
      <w:r>
        <w:rPr>
          <w:color w:val="auto"/>
          <w:u w:val="single"/>
        </w:rPr>
        <w:t>;</w:t>
      </w:r>
    </w:p>
    <w:p w14:paraId="5C168F7C" w14:textId="4F118BC3" w:rsidR="004903D9" w:rsidRDefault="004903D9" w:rsidP="007F59CF">
      <w:pPr>
        <w:pStyle w:val="SectionBody"/>
        <w:rPr>
          <w:color w:val="auto"/>
          <w:u w:val="single"/>
        </w:rPr>
      </w:pPr>
      <w:r>
        <w:rPr>
          <w:color w:val="auto"/>
          <w:u w:val="single"/>
        </w:rPr>
        <w:t xml:space="preserve">(F) </w:t>
      </w:r>
      <w:r w:rsidR="00FD74B4">
        <w:rPr>
          <w:color w:val="auto"/>
          <w:u w:val="single"/>
        </w:rPr>
        <w:t>E</w:t>
      </w:r>
      <w:r w:rsidR="007F59CF" w:rsidRPr="00A066E4">
        <w:rPr>
          <w:color w:val="auto"/>
          <w:u w:val="single"/>
        </w:rPr>
        <w:t>liminates direct handling of sharps waste</w:t>
      </w:r>
      <w:r>
        <w:rPr>
          <w:color w:val="auto"/>
          <w:u w:val="single"/>
        </w:rPr>
        <w:t>;</w:t>
      </w:r>
    </w:p>
    <w:p w14:paraId="057CE36A" w14:textId="60939D86" w:rsidR="004903D9" w:rsidRDefault="004903D9" w:rsidP="007F59CF">
      <w:pPr>
        <w:pStyle w:val="SectionBody"/>
        <w:rPr>
          <w:color w:val="auto"/>
          <w:u w:val="single"/>
        </w:rPr>
      </w:pPr>
      <w:r>
        <w:rPr>
          <w:color w:val="auto"/>
          <w:u w:val="single"/>
        </w:rPr>
        <w:lastRenderedPageBreak/>
        <w:t>(G)</w:t>
      </w:r>
      <w:r w:rsidR="007F59CF" w:rsidRPr="00A066E4">
        <w:rPr>
          <w:color w:val="auto"/>
          <w:u w:val="single"/>
        </w:rPr>
        <w:t xml:space="preserve"> </w:t>
      </w:r>
      <w:r w:rsidR="00FD74B4">
        <w:rPr>
          <w:color w:val="auto"/>
          <w:u w:val="single"/>
        </w:rPr>
        <w:t>I</w:t>
      </w:r>
      <w:r w:rsidR="007F59CF" w:rsidRPr="00A066E4">
        <w:rPr>
          <w:color w:val="auto"/>
          <w:u w:val="single"/>
        </w:rPr>
        <w:t>ncludes a needlestick protocol and plan for ensuring staff and participant familiarity with the protocol</w:t>
      </w:r>
      <w:r>
        <w:rPr>
          <w:color w:val="auto"/>
          <w:u w:val="single"/>
        </w:rPr>
        <w:t>;</w:t>
      </w:r>
    </w:p>
    <w:p w14:paraId="40CB404A" w14:textId="540D071E" w:rsidR="004903D9" w:rsidRDefault="004903D9" w:rsidP="007F59CF">
      <w:pPr>
        <w:pStyle w:val="SectionBody"/>
        <w:rPr>
          <w:color w:val="auto"/>
          <w:u w:val="single"/>
        </w:rPr>
      </w:pPr>
      <w:r>
        <w:rPr>
          <w:color w:val="auto"/>
          <w:u w:val="single"/>
        </w:rPr>
        <w:t>(H)</w:t>
      </w:r>
      <w:r w:rsidR="007F59CF" w:rsidRPr="00A066E4">
        <w:rPr>
          <w:color w:val="auto"/>
          <w:u w:val="single"/>
        </w:rPr>
        <w:t xml:space="preserve"> </w:t>
      </w:r>
      <w:r w:rsidR="00FD74B4">
        <w:rPr>
          <w:color w:val="auto"/>
          <w:u w:val="single"/>
        </w:rPr>
        <w:t>I</w:t>
      </w:r>
      <w:r w:rsidR="007F59CF" w:rsidRPr="00A066E4">
        <w:rPr>
          <w:color w:val="auto"/>
          <w:u w:val="single"/>
        </w:rPr>
        <w:t>ncludes sharps waste disposal education that ensures staff are familiar with state law regulating proper disposal of home-generated sharps waste</w:t>
      </w:r>
      <w:r>
        <w:rPr>
          <w:color w:val="auto"/>
          <w:u w:val="single"/>
        </w:rPr>
        <w:t>;</w:t>
      </w:r>
      <w:r w:rsidR="007F59CF" w:rsidRPr="00A066E4">
        <w:rPr>
          <w:color w:val="auto"/>
          <w:u w:val="single"/>
        </w:rPr>
        <w:t xml:space="preserve"> and </w:t>
      </w:r>
    </w:p>
    <w:p w14:paraId="1CE42F03" w14:textId="00C69247" w:rsidR="007F59CF" w:rsidRDefault="004903D9" w:rsidP="007F59CF">
      <w:pPr>
        <w:pStyle w:val="SectionBody"/>
        <w:rPr>
          <w:color w:val="auto"/>
          <w:u w:val="single"/>
        </w:rPr>
      </w:pPr>
      <w:r>
        <w:rPr>
          <w:color w:val="auto"/>
          <w:u w:val="single"/>
        </w:rPr>
        <w:t xml:space="preserve">(I) </w:t>
      </w:r>
      <w:r w:rsidR="00FD74B4">
        <w:rPr>
          <w:color w:val="auto"/>
          <w:u w:val="single"/>
        </w:rPr>
        <w:t>I</w:t>
      </w:r>
      <w:r w:rsidR="007F59CF" w:rsidRPr="00A066E4">
        <w:rPr>
          <w:color w:val="auto"/>
          <w:u w:val="single"/>
        </w:rPr>
        <w:t>ncludes a plan and budget for sharps waste disposal or an explanation if no cost is associated with sharps waste disposal</w:t>
      </w:r>
      <w:r w:rsidR="00BC1584">
        <w:rPr>
          <w:color w:val="auto"/>
          <w:u w:val="single"/>
        </w:rPr>
        <w:t>;</w:t>
      </w:r>
    </w:p>
    <w:p w14:paraId="4FE0CBC2" w14:textId="05B03F75" w:rsidR="00FE0CA1" w:rsidRDefault="00FE0CA1" w:rsidP="00FE0CA1">
      <w:pPr>
        <w:pStyle w:val="SectionBody"/>
        <w:rPr>
          <w:color w:val="auto"/>
          <w:u w:val="single"/>
        </w:rPr>
      </w:pPr>
      <w:r w:rsidRPr="008B2CF3">
        <w:rPr>
          <w:color w:val="auto"/>
          <w:u w:val="single"/>
        </w:rPr>
        <w:t>(</w:t>
      </w:r>
      <w:r>
        <w:rPr>
          <w:color w:val="auto"/>
          <w:u w:val="single"/>
        </w:rPr>
        <w:t>5</w:t>
      </w:r>
      <w:r w:rsidRPr="008B2CF3">
        <w:rPr>
          <w:color w:val="auto"/>
          <w:u w:val="single"/>
        </w:rPr>
        <w:t>) A plan to coordinate with the continuum of care, including the requirements set forth in this section.</w:t>
      </w:r>
      <w:r>
        <w:rPr>
          <w:color w:val="auto"/>
          <w:u w:val="single"/>
        </w:rPr>
        <w:t xml:space="preserve"> </w:t>
      </w:r>
    </w:p>
    <w:p w14:paraId="78EC3597" w14:textId="77777777" w:rsidR="007F59CF" w:rsidRPr="00A066E4" w:rsidRDefault="007F59CF" w:rsidP="007F59CF">
      <w:pPr>
        <w:pStyle w:val="SectionBody"/>
        <w:rPr>
          <w:color w:val="auto"/>
          <w:u w:val="single"/>
        </w:rPr>
      </w:pPr>
      <w:r w:rsidRPr="00A066E4">
        <w:rPr>
          <w:color w:val="auto"/>
          <w:u w:val="single"/>
        </w:rPr>
        <w:t>(b) If an applicant for a license does not submit all of the documentation required in §16-63-2 of this code, the application for a license shall be denied.</w:t>
      </w:r>
    </w:p>
    <w:p w14:paraId="18D0E834" w14:textId="77777777" w:rsidR="007F59CF" w:rsidRPr="00A066E4" w:rsidRDefault="007F59CF" w:rsidP="007F59CF">
      <w:pPr>
        <w:pStyle w:val="SectionBody"/>
        <w:rPr>
          <w:color w:val="auto"/>
          <w:u w:val="single"/>
        </w:rPr>
      </w:pPr>
      <w:r w:rsidRPr="00A066E4">
        <w:rPr>
          <w:color w:val="auto"/>
          <w:u w:val="single"/>
        </w:rPr>
        <w:t xml:space="preserve">(c) If an applicant for a license fails to comply with the program requirements, then the application shall be denied. </w:t>
      </w:r>
    </w:p>
    <w:p w14:paraId="2168E098" w14:textId="5F52BB49" w:rsidR="007F59CF" w:rsidRPr="008B2CF3" w:rsidRDefault="007F59CF" w:rsidP="007F59CF">
      <w:pPr>
        <w:pStyle w:val="SectionBody"/>
        <w:rPr>
          <w:color w:val="auto"/>
          <w:u w:val="single"/>
        </w:rPr>
      </w:pPr>
      <w:r w:rsidRPr="00A066E4">
        <w:rPr>
          <w:color w:val="auto"/>
          <w:u w:val="single"/>
        </w:rPr>
        <w:t xml:space="preserve">(d) If the license is granted it shall be effective for one year, subject to random inspection by the Office of Health Facility Licensure and Certification and a request for renewal by the </w:t>
      </w:r>
      <w:r w:rsidRPr="008B2CF3">
        <w:rPr>
          <w:color w:val="auto"/>
          <w:u w:val="single"/>
        </w:rPr>
        <w:t>licensee.</w:t>
      </w:r>
    </w:p>
    <w:p w14:paraId="4F7CE88E" w14:textId="0C01740C" w:rsidR="007F59CF" w:rsidRPr="00A066E4" w:rsidRDefault="007F59CF" w:rsidP="007F59CF">
      <w:pPr>
        <w:pStyle w:val="SectionHeading"/>
        <w:rPr>
          <w:color w:val="auto"/>
          <w:u w:val="single"/>
        </w:rPr>
      </w:pPr>
      <w:r w:rsidRPr="00A066E4">
        <w:rPr>
          <w:color w:val="auto"/>
          <w:u w:val="single"/>
        </w:rPr>
        <w:t xml:space="preserve">§16-63-4. Procedure for </w:t>
      </w:r>
      <w:r w:rsidR="003F0C02">
        <w:rPr>
          <w:color w:val="auto"/>
          <w:u w:val="single"/>
        </w:rPr>
        <w:t>r</w:t>
      </w:r>
      <w:r w:rsidRPr="00A066E4">
        <w:rPr>
          <w:color w:val="auto"/>
          <w:u w:val="single"/>
        </w:rPr>
        <w:t xml:space="preserve">evocation or limitation of the </w:t>
      </w:r>
      <w:r w:rsidR="00677048">
        <w:rPr>
          <w:color w:val="auto"/>
          <w:u w:val="single"/>
        </w:rPr>
        <w:t>needle exchange program</w:t>
      </w:r>
      <w:r w:rsidRPr="00A066E4">
        <w:rPr>
          <w:color w:val="auto"/>
          <w:u w:val="single"/>
        </w:rPr>
        <w:t>.</w:t>
      </w:r>
    </w:p>
    <w:p w14:paraId="05F2786A" w14:textId="77777777" w:rsidR="007F59CF" w:rsidRPr="00A066E4" w:rsidRDefault="007F59CF" w:rsidP="007F59CF">
      <w:pPr>
        <w:pStyle w:val="SectionBody"/>
        <w:rPr>
          <w:color w:val="auto"/>
          <w:u w:val="single"/>
        </w:rPr>
        <w:sectPr w:rsidR="007F59CF" w:rsidRPr="00A066E4" w:rsidSect="007F59CF">
          <w:type w:val="continuous"/>
          <w:pgSz w:w="12240" w:h="15840" w:code="1"/>
          <w:pgMar w:top="1440" w:right="1440" w:bottom="1440" w:left="1440" w:header="720" w:footer="720" w:gutter="0"/>
          <w:lnNumType w:countBy="1" w:restart="newSection"/>
          <w:cols w:space="720"/>
          <w:docGrid w:linePitch="360"/>
        </w:sectPr>
      </w:pPr>
    </w:p>
    <w:p w14:paraId="42023268" w14:textId="10491EF6" w:rsidR="007F59CF" w:rsidRPr="00A066E4" w:rsidRDefault="007F59CF" w:rsidP="007F59CF">
      <w:pPr>
        <w:pStyle w:val="SectionBody"/>
        <w:rPr>
          <w:color w:val="auto"/>
          <w:u w:val="single"/>
        </w:rPr>
      </w:pPr>
      <w:r w:rsidRPr="00A066E4">
        <w:rPr>
          <w:color w:val="auto"/>
          <w:u w:val="single"/>
        </w:rPr>
        <w:t xml:space="preserve">(a) The </w:t>
      </w:r>
      <w:r w:rsidR="003F0C02">
        <w:rPr>
          <w:color w:val="auto"/>
          <w:u w:val="single"/>
        </w:rPr>
        <w:t>d</w:t>
      </w:r>
      <w:r w:rsidRPr="00A066E4">
        <w:rPr>
          <w:color w:val="auto"/>
          <w:u w:val="single"/>
        </w:rPr>
        <w:t xml:space="preserve">irector may revoke or limit a </w:t>
      </w:r>
      <w:r w:rsidR="00BC1584">
        <w:rPr>
          <w:color w:val="auto"/>
          <w:u w:val="single"/>
        </w:rPr>
        <w:t>needle exchange program</w:t>
      </w:r>
      <w:r w:rsidR="008A3230" w:rsidRPr="00BB5D13">
        <w:rPr>
          <w:color w:val="auto"/>
          <w:u w:val="single"/>
        </w:rPr>
        <w:t>’s</w:t>
      </w:r>
      <w:r w:rsidR="008A3230">
        <w:rPr>
          <w:color w:val="auto"/>
          <w:u w:val="single"/>
        </w:rPr>
        <w:t xml:space="preserve"> </w:t>
      </w:r>
      <w:r w:rsidRPr="00A066E4">
        <w:rPr>
          <w:color w:val="auto"/>
          <w:u w:val="single"/>
        </w:rPr>
        <w:t>ability to offer services for the following reasons:</w:t>
      </w:r>
    </w:p>
    <w:p w14:paraId="69548696" w14:textId="5D09B9A2" w:rsidR="007F59CF" w:rsidRPr="00A066E4" w:rsidRDefault="007F59CF" w:rsidP="007F59CF">
      <w:pPr>
        <w:pStyle w:val="SectionBody"/>
        <w:rPr>
          <w:color w:val="auto"/>
          <w:u w:val="single"/>
        </w:rPr>
      </w:pPr>
      <w:r w:rsidRPr="00A066E4">
        <w:rPr>
          <w:color w:val="auto"/>
          <w:u w:val="single"/>
        </w:rPr>
        <w:t xml:space="preserve">(1) The </w:t>
      </w:r>
      <w:r w:rsidR="00BC1584">
        <w:rPr>
          <w:color w:val="auto"/>
          <w:u w:val="single"/>
        </w:rPr>
        <w:t>needle exchange program</w:t>
      </w:r>
      <w:r w:rsidRPr="00A066E4">
        <w:rPr>
          <w:color w:val="auto"/>
          <w:u w:val="single"/>
        </w:rPr>
        <w:t xml:space="preserve"> provides </w:t>
      </w:r>
      <w:r w:rsidR="001C101A" w:rsidRPr="003344CA">
        <w:rPr>
          <w:color w:val="auto"/>
          <w:u w:val="single"/>
        </w:rPr>
        <w:t>willful or intentional</w:t>
      </w:r>
      <w:r w:rsidR="001C101A">
        <w:rPr>
          <w:color w:val="auto"/>
          <w:u w:val="single"/>
        </w:rPr>
        <w:t xml:space="preserve"> </w:t>
      </w:r>
      <w:r w:rsidRPr="00A066E4">
        <w:rPr>
          <w:color w:val="auto"/>
          <w:u w:val="single"/>
        </w:rPr>
        <w:t xml:space="preserve">false or misleading information to the </w:t>
      </w:r>
      <w:r w:rsidR="003F0C02">
        <w:rPr>
          <w:color w:val="auto"/>
          <w:u w:val="single"/>
        </w:rPr>
        <w:t>d</w:t>
      </w:r>
      <w:r w:rsidRPr="00A066E4">
        <w:rPr>
          <w:color w:val="auto"/>
          <w:u w:val="single"/>
        </w:rPr>
        <w:t>irector at any time;</w:t>
      </w:r>
    </w:p>
    <w:p w14:paraId="6ABC1B48" w14:textId="0E364816" w:rsidR="007F59CF" w:rsidRPr="00A066E4" w:rsidRDefault="007F59CF" w:rsidP="007F59CF">
      <w:pPr>
        <w:pStyle w:val="SectionBody"/>
        <w:rPr>
          <w:color w:val="auto"/>
          <w:u w:val="single"/>
        </w:rPr>
      </w:pPr>
      <w:r w:rsidRPr="00A066E4">
        <w:rPr>
          <w:color w:val="auto"/>
          <w:u w:val="single"/>
        </w:rPr>
        <w:t xml:space="preserve">(2) Monitoring or inspection indicates the </w:t>
      </w:r>
      <w:r w:rsidR="00BC1584">
        <w:rPr>
          <w:color w:val="auto"/>
          <w:u w:val="single"/>
        </w:rPr>
        <w:t>needle exchange program</w:t>
      </w:r>
      <w:r w:rsidRPr="00A066E4">
        <w:rPr>
          <w:color w:val="auto"/>
          <w:u w:val="single"/>
        </w:rPr>
        <w:t xml:space="preserve"> is in violation of the law;</w:t>
      </w:r>
    </w:p>
    <w:p w14:paraId="4D6F7D7C" w14:textId="210FC1E8" w:rsidR="007F59CF" w:rsidRPr="00A066E4" w:rsidRDefault="007F59CF" w:rsidP="007F59CF">
      <w:pPr>
        <w:pStyle w:val="SectionBody"/>
        <w:rPr>
          <w:color w:val="auto"/>
          <w:u w:val="single"/>
        </w:rPr>
      </w:pPr>
      <w:r w:rsidRPr="00A066E4">
        <w:rPr>
          <w:color w:val="auto"/>
          <w:u w:val="single"/>
        </w:rPr>
        <w:t xml:space="preserve">(3) The </w:t>
      </w:r>
      <w:r w:rsidR="00BC1584">
        <w:rPr>
          <w:color w:val="auto"/>
          <w:u w:val="single"/>
        </w:rPr>
        <w:t>needle exchange program</w:t>
      </w:r>
      <w:r w:rsidRPr="00A066E4">
        <w:rPr>
          <w:color w:val="auto"/>
          <w:u w:val="single"/>
        </w:rPr>
        <w:t xml:space="preserve"> fails to cooperate with the </w:t>
      </w:r>
      <w:r w:rsidR="003F0C02">
        <w:rPr>
          <w:color w:val="auto"/>
          <w:u w:val="single"/>
        </w:rPr>
        <w:t>d</w:t>
      </w:r>
      <w:r w:rsidRPr="00A066E4">
        <w:rPr>
          <w:color w:val="auto"/>
          <w:u w:val="single"/>
        </w:rPr>
        <w:t xml:space="preserve">irector during the investigation of any complaint; </w:t>
      </w:r>
      <w:r w:rsidR="00DE4FFB" w:rsidRPr="003344CA">
        <w:rPr>
          <w:color w:val="auto"/>
          <w:u w:val="single"/>
        </w:rPr>
        <w:t>and</w:t>
      </w:r>
    </w:p>
    <w:p w14:paraId="7FFF02C7" w14:textId="3321DDF0" w:rsidR="007F59CF" w:rsidRPr="00A066E4" w:rsidRDefault="007F59CF" w:rsidP="007F59CF">
      <w:pPr>
        <w:pStyle w:val="SectionBody"/>
        <w:rPr>
          <w:color w:val="auto"/>
          <w:u w:val="single"/>
        </w:rPr>
      </w:pPr>
      <w:r w:rsidRPr="00A066E4">
        <w:rPr>
          <w:color w:val="auto"/>
          <w:u w:val="single"/>
        </w:rPr>
        <w:t>(</w:t>
      </w:r>
      <w:r w:rsidR="00032ADB" w:rsidRPr="003344CA">
        <w:rPr>
          <w:color w:val="auto"/>
          <w:u w:val="single"/>
        </w:rPr>
        <w:t>4</w:t>
      </w:r>
      <w:r w:rsidRPr="003344CA">
        <w:rPr>
          <w:color w:val="auto"/>
          <w:u w:val="single"/>
        </w:rPr>
        <w:t>)</w:t>
      </w:r>
      <w:r w:rsidRPr="00A066E4">
        <w:rPr>
          <w:color w:val="auto"/>
          <w:u w:val="single"/>
        </w:rPr>
        <w:t xml:space="preserve"> Recission of the letter of approval from </w:t>
      </w:r>
      <w:r w:rsidR="00DE4FFB" w:rsidRPr="003344CA">
        <w:rPr>
          <w:color w:val="auto"/>
          <w:u w:val="single"/>
        </w:rPr>
        <w:t>majority of the</w:t>
      </w:r>
      <w:r w:rsidR="00DE4FFB">
        <w:rPr>
          <w:color w:val="auto"/>
          <w:u w:val="single"/>
        </w:rPr>
        <w:t xml:space="preserve"> c</w:t>
      </w:r>
      <w:r w:rsidRPr="00A066E4">
        <w:rPr>
          <w:color w:val="auto"/>
          <w:u w:val="single"/>
        </w:rPr>
        <w:t>ounty commissioner</w:t>
      </w:r>
      <w:r w:rsidR="00DE4FFB">
        <w:rPr>
          <w:color w:val="auto"/>
          <w:u w:val="single"/>
        </w:rPr>
        <w:t>s</w:t>
      </w:r>
      <w:r w:rsidR="00DC015E">
        <w:rPr>
          <w:color w:val="auto"/>
          <w:u w:val="single"/>
        </w:rPr>
        <w:t xml:space="preserve"> or the county sheriff</w:t>
      </w:r>
      <w:r w:rsidR="00DE4FFB">
        <w:rPr>
          <w:color w:val="auto"/>
          <w:u w:val="single"/>
        </w:rPr>
        <w:t>.</w:t>
      </w:r>
    </w:p>
    <w:p w14:paraId="16EB918B" w14:textId="36258DFE" w:rsidR="007F59CF" w:rsidRPr="00A066E4" w:rsidRDefault="007F59CF" w:rsidP="007F59CF">
      <w:pPr>
        <w:pStyle w:val="SectionBody"/>
        <w:rPr>
          <w:color w:val="auto"/>
          <w:u w:val="single"/>
        </w:rPr>
      </w:pPr>
      <w:r w:rsidRPr="00A066E4">
        <w:rPr>
          <w:color w:val="auto"/>
          <w:u w:val="single"/>
        </w:rPr>
        <w:lastRenderedPageBreak/>
        <w:t xml:space="preserve">(b) The </w:t>
      </w:r>
      <w:r w:rsidR="003F0C02">
        <w:rPr>
          <w:color w:val="auto"/>
          <w:u w:val="single"/>
        </w:rPr>
        <w:t>d</w:t>
      </w:r>
      <w:r w:rsidRPr="00A066E4">
        <w:rPr>
          <w:color w:val="auto"/>
          <w:u w:val="single"/>
        </w:rPr>
        <w:t xml:space="preserve">irector shall send written notice to the </w:t>
      </w:r>
      <w:r w:rsidR="00BC1584">
        <w:rPr>
          <w:color w:val="auto"/>
          <w:u w:val="single"/>
        </w:rPr>
        <w:t>needle exchange program</w:t>
      </w:r>
      <w:r w:rsidRPr="00A066E4">
        <w:rPr>
          <w:color w:val="auto"/>
          <w:u w:val="single"/>
        </w:rPr>
        <w:t xml:space="preserve"> of revocation or limitation of its operations. The written notice shall include the following:</w:t>
      </w:r>
    </w:p>
    <w:p w14:paraId="663B460E" w14:textId="77777777" w:rsidR="007F59CF" w:rsidRPr="00A066E4" w:rsidRDefault="007F59CF" w:rsidP="007F59CF">
      <w:pPr>
        <w:pStyle w:val="SectionBody"/>
        <w:rPr>
          <w:color w:val="auto"/>
          <w:u w:val="single"/>
        </w:rPr>
      </w:pPr>
      <w:r w:rsidRPr="00A066E4">
        <w:rPr>
          <w:color w:val="auto"/>
          <w:u w:val="single"/>
        </w:rPr>
        <w:t>(1) Effective date of the revocation or limitation;</w:t>
      </w:r>
    </w:p>
    <w:p w14:paraId="0AFB68A5" w14:textId="77777777" w:rsidR="007F59CF" w:rsidRPr="00A066E4" w:rsidRDefault="007F59CF" w:rsidP="007F59CF">
      <w:pPr>
        <w:pStyle w:val="SectionBody"/>
        <w:rPr>
          <w:color w:val="auto"/>
          <w:u w:val="single"/>
        </w:rPr>
      </w:pPr>
      <w:r w:rsidRPr="00A066E4">
        <w:rPr>
          <w:color w:val="auto"/>
          <w:u w:val="single"/>
        </w:rPr>
        <w:t>(2) The basis for the revocation or limitation on the certificate;</w:t>
      </w:r>
    </w:p>
    <w:p w14:paraId="69EA4872" w14:textId="77777777" w:rsidR="007F59CF" w:rsidRPr="00A066E4" w:rsidRDefault="007F59CF" w:rsidP="007F59CF">
      <w:pPr>
        <w:pStyle w:val="SectionBody"/>
        <w:rPr>
          <w:color w:val="auto"/>
          <w:u w:val="single"/>
        </w:rPr>
      </w:pPr>
      <w:r w:rsidRPr="00A066E4">
        <w:rPr>
          <w:color w:val="auto"/>
          <w:u w:val="single"/>
        </w:rPr>
        <w:t>(3) The location to which the revocation or limitation applies;</w:t>
      </w:r>
    </w:p>
    <w:p w14:paraId="5BEA3AB1" w14:textId="678D5528" w:rsidR="007F59CF" w:rsidRPr="00A066E4" w:rsidRDefault="007F59CF" w:rsidP="007F59CF">
      <w:pPr>
        <w:pStyle w:val="SectionBody"/>
        <w:rPr>
          <w:color w:val="auto"/>
          <w:u w:val="single"/>
        </w:rPr>
      </w:pPr>
      <w:r w:rsidRPr="00A066E4">
        <w:rPr>
          <w:color w:val="auto"/>
          <w:u w:val="single"/>
        </w:rPr>
        <w:t xml:space="preserve">(4) The remedial measures the </w:t>
      </w:r>
      <w:r w:rsidR="00BC1584">
        <w:rPr>
          <w:color w:val="auto"/>
          <w:u w:val="single"/>
        </w:rPr>
        <w:t>needle exchange program</w:t>
      </w:r>
      <w:r w:rsidRPr="00A066E4">
        <w:rPr>
          <w:color w:val="auto"/>
          <w:u w:val="single"/>
        </w:rPr>
        <w:t xml:space="preserve"> shall take, if any, to consider reinstatement of the program or removal of the limitation; and</w:t>
      </w:r>
    </w:p>
    <w:p w14:paraId="43DA8D1D" w14:textId="77777777" w:rsidR="007F59CF" w:rsidRPr="00A066E4" w:rsidRDefault="007F59CF" w:rsidP="007F59CF">
      <w:pPr>
        <w:pStyle w:val="SectionBody"/>
        <w:rPr>
          <w:color w:val="auto"/>
          <w:u w:val="single"/>
        </w:rPr>
      </w:pPr>
      <w:r w:rsidRPr="00A066E4">
        <w:rPr>
          <w:color w:val="auto"/>
          <w:u w:val="single"/>
        </w:rPr>
        <w:t>(5) Steps to request reconsideration or appeal of the decision.</w:t>
      </w:r>
    </w:p>
    <w:p w14:paraId="32647232" w14:textId="68FF0984" w:rsidR="007F59CF" w:rsidRPr="00A066E4" w:rsidRDefault="007F59CF" w:rsidP="007F59CF">
      <w:pPr>
        <w:pStyle w:val="SectionHeading"/>
        <w:rPr>
          <w:color w:val="auto"/>
          <w:u w:val="single"/>
        </w:rPr>
      </w:pPr>
      <w:r w:rsidRPr="00A066E4">
        <w:rPr>
          <w:color w:val="auto"/>
          <w:u w:val="single"/>
        </w:rPr>
        <w:t xml:space="preserve">§16-63-5. Reconsideration </w:t>
      </w:r>
      <w:r w:rsidR="003F0C02">
        <w:rPr>
          <w:color w:val="auto"/>
          <w:u w:val="single"/>
        </w:rPr>
        <w:t>p</w:t>
      </w:r>
      <w:r w:rsidRPr="00A066E4">
        <w:rPr>
          <w:color w:val="auto"/>
          <w:u w:val="single"/>
        </w:rPr>
        <w:t>rocedure.</w:t>
      </w:r>
    </w:p>
    <w:p w14:paraId="527DA7C7" w14:textId="77777777" w:rsidR="007F59CF" w:rsidRPr="00A066E4" w:rsidRDefault="007F59CF" w:rsidP="007F59CF">
      <w:pPr>
        <w:pStyle w:val="SectionBody"/>
        <w:rPr>
          <w:color w:val="auto"/>
          <w:u w:val="single"/>
        </w:rPr>
        <w:sectPr w:rsidR="007F59CF" w:rsidRPr="00A066E4" w:rsidSect="007F59CF">
          <w:type w:val="continuous"/>
          <w:pgSz w:w="12240" w:h="15840" w:code="1"/>
          <w:pgMar w:top="1440" w:right="1440" w:bottom="1440" w:left="1440" w:header="720" w:footer="720" w:gutter="0"/>
          <w:lnNumType w:countBy="1" w:restart="newSection"/>
          <w:cols w:space="720"/>
          <w:docGrid w:linePitch="360"/>
        </w:sectPr>
      </w:pPr>
    </w:p>
    <w:p w14:paraId="399A5F4D" w14:textId="1626632C" w:rsidR="007F59CF" w:rsidRPr="00A066E4" w:rsidRDefault="007F59CF" w:rsidP="007F59CF">
      <w:pPr>
        <w:pStyle w:val="SectionBody"/>
        <w:rPr>
          <w:color w:val="auto"/>
          <w:u w:val="single"/>
        </w:rPr>
      </w:pPr>
      <w:r w:rsidRPr="00A066E4">
        <w:rPr>
          <w:color w:val="auto"/>
          <w:u w:val="single"/>
        </w:rPr>
        <w:t xml:space="preserve">(a) An owner or operator may request, in writing, reconsideration of a decision rendered by the </w:t>
      </w:r>
      <w:r w:rsidR="00BC1584">
        <w:rPr>
          <w:color w:val="auto"/>
          <w:u w:val="single"/>
        </w:rPr>
        <w:t>d</w:t>
      </w:r>
      <w:r w:rsidRPr="00A066E4">
        <w:rPr>
          <w:color w:val="auto"/>
          <w:u w:val="single"/>
        </w:rPr>
        <w:t xml:space="preserve">irector on an action taken. If the request for reconsideration establishes good cause, then the </w:t>
      </w:r>
      <w:r w:rsidR="00CF6C4C">
        <w:rPr>
          <w:color w:val="auto"/>
          <w:u w:val="single"/>
        </w:rPr>
        <w:t>d</w:t>
      </w:r>
      <w:r w:rsidRPr="00A066E4">
        <w:rPr>
          <w:color w:val="auto"/>
          <w:u w:val="single"/>
        </w:rPr>
        <w:t xml:space="preserve">irector shall grant the request. Upon request, the </w:t>
      </w:r>
      <w:r w:rsidR="00BC1584">
        <w:rPr>
          <w:color w:val="auto"/>
          <w:u w:val="single"/>
        </w:rPr>
        <w:t>d</w:t>
      </w:r>
      <w:r w:rsidRPr="00A066E4">
        <w:rPr>
          <w:color w:val="auto"/>
          <w:u w:val="single"/>
        </w:rPr>
        <w:t>irector may grant a public hearing to consider the request for reconsideration.</w:t>
      </w:r>
    </w:p>
    <w:p w14:paraId="7246D6ED" w14:textId="6AE5CF82" w:rsidR="007F59CF" w:rsidRPr="00A066E4" w:rsidRDefault="007F59CF" w:rsidP="007F59CF">
      <w:pPr>
        <w:pStyle w:val="SectionBody"/>
        <w:rPr>
          <w:color w:val="auto"/>
          <w:u w:val="single"/>
        </w:rPr>
      </w:pPr>
      <w:r w:rsidRPr="00A066E4">
        <w:rPr>
          <w:color w:val="auto"/>
          <w:u w:val="single"/>
        </w:rPr>
        <w:t>(</w:t>
      </w:r>
      <w:r w:rsidR="00CF6C4C">
        <w:rPr>
          <w:color w:val="auto"/>
          <w:u w:val="single"/>
        </w:rPr>
        <w:t>b</w:t>
      </w:r>
      <w:r w:rsidRPr="00A066E4">
        <w:rPr>
          <w:color w:val="auto"/>
          <w:u w:val="single"/>
        </w:rPr>
        <w:t>) A request for reconsideration is considered to have shown good cause if, in a detailed statement, it:</w:t>
      </w:r>
    </w:p>
    <w:p w14:paraId="22B026A7" w14:textId="0134C4E4" w:rsidR="007F59CF" w:rsidRPr="00A066E4" w:rsidRDefault="007F59CF" w:rsidP="007F59CF">
      <w:pPr>
        <w:pStyle w:val="SectionBody"/>
        <w:rPr>
          <w:color w:val="auto"/>
          <w:u w:val="single"/>
        </w:rPr>
      </w:pPr>
      <w:r w:rsidRPr="00A066E4">
        <w:rPr>
          <w:color w:val="auto"/>
          <w:u w:val="single"/>
        </w:rPr>
        <w:t>(</w:t>
      </w:r>
      <w:r w:rsidR="00CF6C4C">
        <w:rPr>
          <w:color w:val="auto"/>
          <w:u w:val="single"/>
        </w:rPr>
        <w:t>1</w:t>
      </w:r>
      <w:r w:rsidRPr="00A066E4">
        <w:rPr>
          <w:color w:val="auto"/>
          <w:u w:val="single"/>
        </w:rPr>
        <w:t xml:space="preserve">) Presents significant, relevant information not previously considered by the </w:t>
      </w:r>
      <w:r w:rsidR="00CF6C4C">
        <w:rPr>
          <w:color w:val="auto"/>
          <w:u w:val="single"/>
        </w:rPr>
        <w:t>d</w:t>
      </w:r>
      <w:r w:rsidR="008A3230">
        <w:rPr>
          <w:color w:val="auto"/>
          <w:u w:val="single"/>
        </w:rPr>
        <w:t>irector</w:t>
      </w:r>
      <w:r w:rsidRPr="00A066E4">
        <w:rPr>
          <w:color w:val="auto"/>
          <w:u w:val="single"/>
        </w:rPr>
        <w:t>, and demonstrates that with reasonable diligence that information could not have been presented before the board made its decision;</w:t>
      </w:r>
    </w:p>
    <w:p w14:paraId="5AC7A584" w14:textId="740EAC10" w:rsidR="007F59CF" w:rsidRPr="00A066E4" w:rsidRDefault="007F59CF" w:rsidP="007F59CF">
      <w:pPr>
        <w:pStyle w:val="SectionBody"/>
        <w:rPr>
          <w:color w:val="auto"/>
          <w:u w:val="single"/>
        </w:rPr>
      </w:pPr>
      <w:r w:rsidRPr="00A066E4">
        <w:rPr>
          <w:color w:val="auto"/>
          <w:u w:val="single"/>
        </w:rPr>
        <w:t>(</w:t>
      </w:r>
      <w:r w:rsidR="00CF6C4C">
        <w:rPr>
          <w:color w:val="auto"/>
          <w:u w:val="single"/>
        </w:rPr>
        <w:t>2</w:t>
      </w:r>
      <w:r w:rsidRPr="00A066E4">
        <w:rPr>
          <w:color w:val="auto"/>
          <w:u w:val="single"/>
        </w:rPr>
        <w:t xml:space="preserve">) Demonstrates that there have been significant changes in factors or circumstances relied upon by the </w:t>
      </w:r>
      <w:r w:rsidR="00CF6C4C">
        <w:rPr>
          <w:color w:val="auto"/>
          <w:u w:val="single"/>
        </w:rPr>
        <w:t>d</w:t>
      </w:r>
      <w:r w:rsidRPr="00A066E4">
        <w:rPr>
          <w:color w:val="auto"/>
          <w:u w:val="single"/>
        </w:rPr>
        <w:t>irector in reaching its decision;</w:t>
      </w:r>
    </w:p>
    <w:p w14:paraId="3825926B" w14:textId="66DE8CDF" w:rsidR="007F59CF" w:rsidRPr="00A066E4" w:rsidRDefault="007F59CF" w:rsidP="007F59CF">
      <w:pPr>
        <w:pStyle w:val="SectionBody"/>
        <w:rPr>
          <w:color w:val="auto"/>
          <w:u w:val="single"/>
        </w:rPr>
      </w:pPr>
      <w:r w:rsidRPr="00A066E4">
        <w:rPr>
          <w:color w:val="auto"/>
          <w:u w:val="single"/>
        </w:rPr>
        <w:t>(</w:t>
      </w:r>
      <w:r w:rsidR="00CF6C4C">
        <w:rPr>
          <w:color w:val="auto"/>
          <w:u w:val="single"/>
        </w:rPr>
        <w:t>3</w:t>
      </w:r>
      <w:r w:rsidRPr="00A066E4">
        <w:rPr>
          <w:color w:val="auto"/>
          <w:u w:val="single"/>
        </w:rPr>
        <w:t>) Demonstrates that the board has materially failed to follow its adopted procedures in reaching its decision; or</w:t>
      </w:r>
    </w:p>
    <w:p w14:paraId="146EE811" w14:textId="439343B1" w:rsidR="007F59CF" w:rsidRPr="00A066E4" w:rsidRDefault="007F59CF" w:rsidP="007F59CF">
      <w:pPr>
        <w:pStyle w:val="SectionBody"/>
        <w:rPr>
          <w:color w:val="auto"/>
          <w:u w:val="single"/>
        </w:rPr>
      </w:pPr>
      <w:r w:rsidRPr="00A066E4">
        <w:rPr>
          <w:color w:val="auto"/>
          <w:u w:val="single"/>
        </w:rPr>
        <w:t>(</w:t>
      </w:r>
      <w:r w:rsidR="00CF6C4C">
        <w:rPr>
          <w:color w:val="auto"/>
          <w:u w:val="single"/>
        </w:rPr>
        <w:t>c</w:t>
      </w:r>
      <w:r w:rsidRPr="00A066E4">
        <w:rPr>
          <w:color w:val="auto"/>
          <w:u w:val="single"/>
        </w:rPr>
        <w:t xml:space="preserve">) The </w:t>
      </w:r>
      <w:r w:rsidR="00724A2A">
        <w:rPr>
          <w:color w:val="auto"/>
          <w:u w:val="single"/>
        </w:rPr>
        <w:t>d</w:t>
      </w:r>
      <w:r w:rsidRPr="00A066E4">
        <w:rPr>
          <w:color w:val="auto"/>
          <w:u w:val="single"/>
        </w:rPr>
        <w:t xml:space="preserve">irector shall receive a request for reconsideration within 30 days after the date of the </w:t>
      </w:r>
      <w:r w:rsidR="00724A2A">
        <w:rPr>
          <w:color w:val="auto"/>
          <w:u w:val="single"/>
        </w:rPr>
        <w:t>b</w:t>
      </w:r>
      <w:r w:rsidRPr="00A066E4">
        <w:rPr>
          <w:color w:val="auto"/>
          <w:u w:val="single"/>
        </w:rPr>
        <w:t>ureau’s decision.</w:t>
      </w:r>
    </w:p>
    <w:p w14:paraId="7DC99BCE" w14:textId="41E94DC4" w:rsidR="007F59CF" w:rsidRPr="00A066E4" w:rsidRDefault="007F59CF" w:rsidP="007F59CF">
      <w:pPr>
        <w:pStyle w:val="SectionBody"/>
        <w:rPr>
          <w:color w:val="auto"/>
          <w:u w:val="single"/>
        </w:rPr>
      </w:pPr>
      <w:r w:rsidRPr="00A066E4">
        <w:rPr>
          <w:color w:val="auto"/>
          <w:u w:val="single"/>
        </w:rPr>
        <w:t xml:space="preserve">(d) The </w:t>
      </w:r>
      <w:r w:rsidR="00CF6C4C">
        <w:rPr>
          <w:color w:val="auto"/>
          <w:u w:val="single"/>
        </w:rPr>
        <w:t>d</w:t>
      </w:r>
      <w:r w:rsidRPr="00A066E4">
        <w:rPr>
          <w:color w:val="auto"/>
          <w:u w:val="single"/>
        </w:rPr>
        <w:t xml:space="preserve">irector or his or her designee shall hold a hearing, if any, upon a request for reconsideration within 30 days of the </w:t>
      </w:r>
      <w:r w:rsidR="00CF6C4C">
        <w:rPr>
          <w:color w:val="auto"/>
          <w:u w:val="single"/>
        </w:rPr>
        <w:t>b</w:t>
      </w:r>
      <w:r w:rsidRPr="00A066E4">
        <w:rPr>
          <w:color w:val="auto"/>
          <w:u w:val="single"/>
        </w:rPr>
        <w:t xml:space="preserve">ureau’s receipt of the request. The </w:t>
      </w:r>
      <w:r w:rsidR="00CF6C4C">
        <w:rPr>
          <w:color w:val="auto"/>
          <w:u w:val="single"/>
        </w:rPr>
        <w:t>d</w:t>
      </w:r>
      <w:r w:rsidRPr="00A066E4">
        <w:rPr>
          <w:color w:val="auto"/>
          <w:u w:val="single"/>
        </w:rPr>
        <w:t xml:space="preserve">irector may extend </w:t>
      </w:r>
      <w:r w:rsidRPr="00A066E4">
        <w:rPr>
          <w:color w:val="auto"/>
          <w:u w:val="single"/>
        </w:rPr>
        <w:lastRenderedPageBreak/>
        <w:t>this time for good cause.</w:t>
      </w:r>
    </w:p>
    <w:p w14:paraId="3A6B208D" w14:textId="7C527E0E" w:rsidR="007F59CF" w:rsidRPr="00A066E4" w:rsidRDefault="007F59CF" w:rsidP="007F59CF">
      <w:pPr>
        <w:pStyle w:val="SectionBody"/>
        <w:rPr>
          <w:color w:val="auto"/>
          <w:u w:val="single"/>
        </w:rPr>
      </w:pPr>
      <w:r w:rsidRPr="00A066E4">
        <w:rPr>
          <w:color w:val="auto"/>
          <w:u w:val="single"/>
        </w:rPr>
        <w:t xml:space="preserve">(e) The </w:t>
      </w:r>
      <w:r w:rsidR="00CF6C4C">
        <w:rPr>
          <w:color w:val="auto"/>
          <w:u w:val="single"/>
        </w:rPr>
        <w:t>d</w:t>
      </w:r>
      <w:r w:rsidRPr="00A066E4">
        <w:rPr>
          <w:color w:val="auto"/>
          <w:u w:val="single"/>
        </w:rPr>
        <w:t>irector shall issue its written decision which states the basis of its decision upon request for reconsideration within 45 days after the conclusion of the hearing.</w:t>
      </w:r>
    </w:p>
    <w:p w14:paraId="3ACC9EA9" w14:textId="4A9F11BA" w:rsidR="007F59CF" w:rsidRPr="00A066E4" w:rsidRDefault="007F59CF" w:rsidP="007F59CF">
      <w:pPr>
        <w:pStyle w:val="SectionHeading"/>
        <w:rPr>
          <w:bCs/>
          <w:color w:val="auto"/>
          <w:u w:val="single"/>
        </w:rPr>
      </w:pPr>
      <w:r w:rsidRPr="00A066E4">
        <w:rPr>
          <w:color w:val="auto"/>
          <w:u w:val="single"/>
        </w:rPr>
        <w:t xml:space="preserve">§16-63-6. Administrative </w:t>
      </w:r>
      <w:r w:rsidR="003F0C02">
        <w:rPr>
          <w:color w:val="auto"/>
          <w:u w:val="single"/>
        </w:rPr>
        <w:t>d</w:t>
      </w:r>
      <w:r w:rsidRPr="00A066E4">
        <w:rPr>
          <w:color w:val="auto"/>
          <w:u w:val="single"/>
        </w:rPr>
        <w:t xml:space="preserve">ue </w:t>
      </w:r>
      <w:r w:rsidR="003F0C02">
        <w:rPr>
          <w:color w:val="auto"/>
          <w:u w:val="single"/>
        </w:rPr>
        <w:t>p</w:t>
      </w:r>
      <w:r w:rsidRPr="00A066E4">
        <w:rPr>
          <w:color w:val="auto"/>
          <w:u w:val="single"/>
        </w:rPr>
        <w:t>rocess.</w:t>
      </w:r>
    </w:p>
    <w:p w14:paraId="56EF8047" w14:textId="77777777" w:rsidR="007F59CF" w:rsidRPr="00A066E4" w:rsidRDefault="007F59CF" w:rsidP="007F59CF">
      <w:pPr>
        <w:ind w:firstLine="720"/>
        <w:jc w:val="both"/>
        <w:outlineLvl w:val="4"/>
        <w:rPr>
          <w:rFonts w:cs="Arial"/>
          <w:bCs/>
          <w:color w:val="auto"/>
          <w:u w:val="single"/>
        </w:rPr>
        <w:sectPr w:rsidR="007F59CF" w:rsidRPr="00A066E4" w:rsidSect="007F59CF">
          <w:type w:val="continuous"/>
          <w:pgSz w:w="12240" w:h="15840" w:code="1"/>
          <w:pgMar w:top="1440" w:right="1440" w:bottom="1440" w:left="1440" w:header="720" w:footer="720" w:gutter="0"/>
          <w:lnNumType w:countBy="1" w:restart="newSection"/>
          <w:cols w:space="720"/>
          <w:docGrid w:linePitch="360"/>
        </w:sectPr>
      </w:pPr>
    </w:p>
    <w:p w14:paraId="3D18F730" w14:textId="541D7A20" w:rsidR="007F59CF" w:rsidRPr="00A066E4" w:rsidRDefault="007F59CF" w:rsidP="007F59CF">
      <w:pPr>
        <w:pStyle w:val="SectionBody"/>
        <w:rPr>
          <w:color w:val="auto"/>
          <w:u w:val="single"/>
        </w:rPr>
      </w:pPr>
      <w:r w:rsidRPr="00A066E4">
        <w:rPr>
          <w:color w:val="auto"/>
          <w:u w:val="single"/>
        </w:rPr>
        <w:t xml:space="preserve">(a) An owner or operator of a </w:t>
      </w:r>
      <w:r w:rsidR="00BC1584">
        <w:rPr>
          <w:color w:val="auto"/>
          <w:u w:val="single"/>
        </w:rPr>
        <w:t>needle exchange program</w:t>
      </w:r>
      <w:r w:rsidRPr="00A066E4">
        <w:rPr>
          <w:color w:val="auto"/>
          <w:u w:val="single"/>
        </w:rPr>
        <w:t xml:space="preserve"> who disagrees with the final administrative decision may, within 30 days after receiving notice of the decision, appeal the decision to the </w:t>
      </w:r>
      <w:r w:rsidR="00CF6C4C">
        <w:rPr>
          <w:color w:val="auto"/>
          <w:u w:val="single"/>
        </w:rPr>
        <w:t>d</w:t>
      </w:r>
      <w:r w:rsidRPr="00A066E4">
        <w:rPr>
          <w:color w:val="auto"/>
          <w:u w:val="single"/>
        </w:rPr>
        <w:t xml:space="preserve">epartment’s </w:t>
      </w:r>
      <w:r w:rsidR="00CF6C4C">
        <w:rPr>
          <w:color w:val="auto"/>
          <w:u w:val="single"/>
        </w:rPr>
        <w:t>b</w:t>
      </w:r>
      <w:r w:rsidRPr="00A066E4">
        <w:rPr>
          <w:color w:val="auto"/>
          <w:u w:val="single"/>
        </w:rPr>
        <w:t xml:space="preserve">oard of </w:t>
      </w:r>
      <w:r w:rsidR="00CF6C4C">
        <w:rPr>
          <w:color w:val="auto"/>
          <w:u w:val="single"/>
        </w:rPr>
        <w:t>r</w:t>
      </w:r>
      <w:r w:rsidRPr="00A066E4">
        <w:rPr>
          <w:color w:val="auto"/>
          <w:u w:val="single"/>
        </w:rPr>
        <w:t>eview.</w:t>
      </w:r>
    </w:p>
    <w:p w14:paraId="01CFCCA6" w14:textId="47688EF4" w:rsidR="007F59CF" w:rsidRPr="00A066E4" w:rsidRDefault="007F59CF" w:rsidP="007F59CF">
      <w:pPr>
        <w:pStyle w:val="SectionBody"/>
        <w:rPr>
          <w:color w:val="auto"/>
          <w:u w:val="single"/>
        </w:rPr>
      </w:pPr>
      <w:r w:rsidRPr="00A066E4">
        <w:rPr>
          <w:color w:val="auto"/>
          <w:u w:val="single"/>
        </w:rPr>
        <w:t xml:space="preserve">(b) The </w:t>
      </w:r>
      <w:r w:rsidR="00BC1584">
        <w:rPr>
          <w:color w:val="auto"/>
          <w:u w:val="single"/>
        </w:rPr>
        <w:t>needle exchange program</w:t>
      </w:r>
      <w:r w:rsidRPr="00A066E4">
        <w:rPr>
          <w:color w:val="auto"/>
          <w:u w:val="single"/>
        </w:rPr>
        <w:t xml:space="preserve"> shall be required</w:t>
      </w:r>
      <w:r w:rsidR="00067A64">
        <w:rPr>
          <w:color w:val="auto"/>
          <w:u w:val="single"/>
        </w:rPr>
        <w:t xml:space="preserve"> </w:t>
      </w:r>
      <w:r w:rsidRPr="00A066E4">
        <w:rPr>
          <w:color w:val="auto"/>
          <w:u w:val="single"/>
        </w:rPr>
        <w:t xml:space="preserve">to be represented by legal counsel at the hearing. </w:t>
      </w:r>
    </w:p>
    <w:p w14:paraId="1BEAB87A" w14:textId="54FB46CC" w:rsidR="007F59CF" w:rsidRPr="00A066E4" w:rsidRDefault="007F59CF" w:rsidP="007F59CF">
      <w:pPr>
        <w:pStyle w:val="SectionBody"/>
        <w:rPr>
          <w:color w:val="auto"/>
          <w:u w:val="single"/>
        </w:rPr>
      </w:pPr>
      <w:r w:rsidRPr="00A066E4">
        <w:rPr>
          <w:color w:val="auto"/>
          <w:u w:val="single"/>
        </w:rPr>
        <w:t xml:space="preserve">(c) All pertinent provisions of §29A-5-1 </w:t>
      </w:r>
      <w:r w:rsidRPr="00A066E4">
        <w:rPr>
          <w:i/>
          <w:color w:val="auto"/>
          <w:u w:val="single"/>
        </w:rPr>
        <w:t>et seq</w:t>
      </w:r>
      <w:r w:rsidRPr="00A066E4">
        <w:rPr>
          <w:color w:val="auto"/>
          <w:u w:val="single"/>
        </w:rPr>
        <w:t xml:space="preserve">. </w:t>
      </w:r>
      <w:r w:rsidR="003F0C02">
        <w:rPr>
          <w:color w:val="auto"/>
          <w:u w:val="single"/>
        </w:rPr>
        <w:t xml:space="preserve">of this code </w:t>
      </w:r>
      <w:r w:rsidRPr="00A066E4">
        <w:rPr>
          <w:color w:val="auto"/>
          <w:u w:val="single"/>
        </w:rPr>
        <w:t xml:space="preserve">and §69-1-1 </w:t>
      </w:r>
      <w:r w:rsidRPr="00A066E4">
        <w:rPr>
          <w:i/>
          <w:color w:val="auto"/>
          <w:u w:val="single"/>
        </w:rPr>
        <w:t>et seq</w:t>
      </w:r>
      <w:r w:rsidRPr="00A066E4">
        <w:rPr>
          <w:color w:val="auto"/>
          <w:u w:val="single"/>
        </w:rPr>
        <w:t xml:space="preserve">. </w:t>
      </w:r>
      <w:r w:rsidR="003F0C02">
        <w:rPr>
          <w:color w:val="auto"/>
          <w:u w:val="single"/>
        </w:rPr>
        <w:t xml:space="preserve">of this code </w:t>
      </w:r>
      <w:r w:rsidRPr="00A066E4">
        <w:rPr>
          <w:color w:val="auto"/>
          <w:u w:val="single"/>
        </w:rPr>
        <w:t>apply to and govern any hearing authorized by this statute.</w:t>
      </w:r>
    </w:p>
    <w:p w14:paraId="16B3CE55" w14:textId="6EA3A84B" w:rsidR="007F59CF" w:rsidRPr="00A066E4" w:rsidRDefault="007F59CF" w:rsidP="007F59CF">
      <w:pPr>
        <w:pStyle w:val="SectionBody"/>
        <w:rPr>
          <w:color w:val="auto"/>
          <w:u w:val="single"/>
        </w:rPr>
      </w:pPr>
      <w:r w:rsidRPr="00A066E4">
        <w:rPr>
          <w:color w:val="auto"/>
          <w:u w:val="single"/>
        </w:rPr>
        <w:t xml:space="preserve">(d) The filing of a request for a hearing does not stay or supersede enforcement of the final decision of the </w:t>
      </w:r>
      <w:r w:rsidR="00CF6C4C">
        <w:rPr>
          <w:color w:val="auto"/>
          <w:u w:val="single"/>
        </w:rPr>
        <w:t>d</w:t>
      </w:r>
      <w:r w:rsidRPr="00A066E4">
        <w:rPr>
          <w:color w:val="auto"/>
          <w:u w:val="single"/>
        </w:rPr>
        <w:t xml:space="preserve">irector. The </w:t>
      </w:r>
      <w:r w:rsidR="00CF6C4C">
        <w:rPr>
          <w:color w:val="auto"/>
          <w:u w:val="single"/>
        </w:rPr>
        <w:t>d</w:t>
      </w:r>
      <w:r w:rsidRPr="00A066E4">
        <w:rPr>
          <w:color w:val="auto"/>
          <w:u w:val="single"/>
        </w:rPr>
        <w:t xml:space="preserve">irector may, upon good cause shown, stay such enforcement. </w:t>
      </w:r>
    </w:p>
    <w:p w14:paraId="7EF5BA52" w14:textId="36053ACE" w:rsidR="007F59CF" w:rsidRPr="00A066E4" w:rsidRDefault="007F59CF" w:rsidP="007F59CF">
      <w:pPr>
        <w:pStyle w:val="SectionHeading"/>
        <w:rPr>
          <w:color w:val="auto"/>
          <w:u w:val="single"/>
        </w:rPr>
      </w:pPr>
      <w:r w:rsidRPr="00A066E4">
        <w:rPr>
          <w:color w:val="auto"/>
          <w:u w:val="single"/>
        </w:rPr>
        <w:t xml:space="preserve">§16-63-7. Administrative </w:t>
      </w:r>
      <w:r w:rsidR="003F0C02">
        <w:rPr>
          <w:color w:val="auto"/>
          <w:u w:val="single"/>
        </w:rPr>
        <w:t>a</w:t>
      </w:r>
      <w:r w:rsidRPr="00A066E4">
        <w:rPr>
          <w:color w:val="auto"/>
          <w:u w:val="single"/>
        </w:rPr>
        <w:t xml:space="preserve">ppeals and </w:t>
      </w:r>
      <w:r w:rsidR="003F0C02">
        <w:rPr>
          <w:color w:val="auto"/>
          <w:u w:val="single"/>
        </w:rPr>
        <w:t>j</w:t>
      </w:r>
      <w:r w:rsidRPr="00A066E4">
        <w:rPr>
          <w:color w:val="auto"/>
          <w:u w:val="single"/>
        </w:rPr>
        <w:t xml:space="preserve">udicial </w:t>
      </w:r>
      <w:r w:rsidR="003F0C02">
        <w:rPr>
          <w:color w:val="auto"/>
          <w:u w:val="single"/>
        </w:rPr>
        <w:t>r</w:t>
      </w:r>
      <w:r w:rsidRPr="00A066E4">
        <w:rPr>
          <w:color w:val="auto"/>
          <w:u w:val="single"/>
        </w:rPr>
        <w:t>eview.</w:t>
      </w:r>
    </w:p>
    <w:p w14:paraId="33F9DC38" w14:textId="77777777" w:rsidR="007F59CF" w:rsidRPr="00A066E4" w:rsidRDefault="007F59CF" w:rsidP="007F59CF">
      <w:pPr>
        <w:ind w:firstLine="720"/>
        <w:jc w:val="both"/>
        <w:outlineLvl w:val="4"/>
        <w:rPr>
          <w:rFonts w:cs="Arial"/>
          <w:bCs/>
          <w:color w:val="auto"/>
          <w:u w:val="single"/>
        </w:rPr>
        <w:sectPr w:rsidR="007F59CF" w:rsidRPr="00A066E4" w:rsidSect="00DC015E">
          <w:headerReference w:type="first" r:id="rId13"/>
          <w:type w:val="continuous"/>
          <w:pgSz w:w="12240" w:h="15840" w:code="1"/>
          <w:pgMar w:top="1440" w:right="1440" w:bottom="1440" w:left="1440" w:header="720" w:footer="720" w:gutter="0"/>
          <w:lnNumType w:countBy="1" w:restart="newSection"/>
          <w:cols w:space="720"/>
          <w:titlePg/>
          <w:docGrid w:linePitch="360"/>
        </w:sectPr>
      </w:pPr>
    </w:p>
    <w:p w14:paraId="138210B6" w14:textId="5DEF543E" w:rsidR="007F59CF" w:rsidRPr="00A066E4" w:rsidRDefault="007F59CF" w:rsidP="007F59CF">
      <w:pPr>
        <w:pStyle w:val="SectionBody"/>
        <w:rPr>
          <w:color w:val="auto"/>
          <w:u w:val="single"/>
        </w:rPr>
      </w:pPr>
      <w:r w:rsidRPr="00A066E4">
        <w:rPr>
          <w:color w:val="auto"/>
          <w:u w:val="single"/>
        </w:rPr>
        <w:t xml:space="preserve">(a) An owner or operator of a </w:t>
      </w:r>
      <w:r w:rsidR="00BC1584">
        <w:rPr>
          <w:color w:val="auto"/>
          <w:u w:val="single"/>
        </w:rPr>
        <w:t>needle exchange program</w:t>
      </w:r>
      <w:r w:rsidRPr="00A066E4">
        <w:rPr>
          <w:color w:val="auto"/>
          <w:u w:val="single"/>
        </w:rPr>
        <w:t xml:space="preserve"> who disagrees with the final administrative decision may, within 30 days after the date the appellant received notice of the decision of the </w:t>
      </w:r>
      <w:r w:rsidR="00CF6C4C">
        <w:rPr>
          <w:color w:val="auto"/>
          <w:u w:val="single"/>
        </w:rPr>
        <w:t>b</w:t>
      </w:r>
      <w:r w:rsidRPr="00A066E4">
        <w:rPr>
          <w:color w:val="auto"/>
          <w:u w:val="single"/>
        </w:rPr>
        <w:t xml:space="preserve">oard of </w:t>
      </w:r>
      <w:r w:rsidR="00CF6C4C">
        <w:rPr>
          <w:color w:val="auto"/>
          <w:u w:val="single"/>
        </w:rPr>
        <w:t>r</w:t>
      </w:r>
      <w:r w:rsidRPr="00A066E4">
        <w:rPr>
          <w:color w:val="auto"/>
          <w:u w:val="single"/>
        </w:rPr>
        <w:t>eview, appeal the decision to the Circuit Court of Kanawha County or in the county where the petitioner resides or does business.</w:t>
      </w:r>
    </w:p>
    <w:p w14:paraId="7FC7CAB7" w14:textId="03571B42" w:rsidR="007F59CF" w:rsidRPr="00A066E4" w:rsidRDefault="007F59CF" w:rsidP="007F59CF">
      <w:pPr>
        <w:pStyle w:val="SectionBody"/>
        <w:rPr>
          <w:color w:val="auto"/>
          <w:u w:val="single"/>
        </w:rPr>
      </w:pPr>
      <w:r w:rsidRPr="00A066E4">
        <w:rPr>
          <w:color w:val="auto"/>
          <w:u w:val="single"/>
        </w:rPr>
        <w:t xml:space="preserve">(b) The filing of the petition for appeal does not stay or supersede enforcement of the final decision or order of the </w:t>
      </w:r>
      <w:r w:rsidR="00CF6C4C">
        <w:rPr>
          <w:color w:val="auto"/>
          <w:u w:val="single"/>
        </w:rPr>
        <w:t>d</w:t>
      </w:r>
      <w:r w:rsidRPr="00A066E4">
        <w:rPr>
          <w:color w:val="auto"/>
          <w:u w:val="single"/>
        </w:rPr>
        <w:t>irector. An appellant may apply to the</w:t>
      </w:r>
      <w:r w:rsidR="003F0C02">
        <w:rPr>
          <w:color w:val="auto"/>
          <w:u w:val="single"/>
        </w:rPr>
        <w:t xml:space="preserve"> c</w:t>
      </w:r>
      <w:r w:rsidRPr="00A066E4">
        <w:rPr>
          <w:color w:val="auto"/>
          <w:u w:val="single"/>
        </w:rPr>
        <w:t xml:space="preserve">ircuit </w:t>
      </w:r>
      <w:r w:rsidR="003F0C02">
        <w:rPr>
          <w:color w:val="auto"/>
          <w:u w:val="single"/>
        </w:rPr>
        <w:t>c</w:t>
      </w:r>
      <w:r w:rsidRPr="00A066E4">
        <w:rPr>
          <w:color w:val="auto"/>
          <w:u w:val="single"/>
        </w:rPr>
        <w:t>ourt for a stay of or to supersede the final decision or order for good cause shown.</w:t>
      </w:r>
    </w:p>
    <w:p w14:paraId="2EB8BBF4" w14:textId="0D97F11C" w:rsidR="007F59CF" w:rsidRPr="00A066E4" w:rsidRDefault="007F59CF" w:rsidP="007F59CF">
      <w:pPr>
        <w:pStyle w:val="SectionBody"/>
        <w:rPr>
          <w:color w:val="auto"/>
          <w:u w:val="single"/>
        </w:rPr>
      </w:pPr>
      <w:r w:rsidRPr="00A066E4">
        <w:rPr>
          <w:color w:val="auto"/>
          <w:u w:val="single"/>
        </w:rPr>
        <w:t xml:space="preserve">(c) No </w:t>
      </w:r>
      <w:r w:rsidR="003F0C02">
        <w:rPr>
          <w:color w:val="auto"/>
          <w:u w:val="single"/>
        </w:rPr>
        <w:t>c</w:t>
      </w:r>
      <w:r w:rsidRPr="00A066E4">
        <w:rPr>
          <w:color w:val="auto"/>
          <w:u w:val="single"/>
        </w:rPr>
        <w:t xml:space="preserve">ircuit </w:t>
      </w:r>
      <w:r w:rsidR="003F0C02">
        <w:rPr>
          <w:color w:val="auto"/>
          <w:u w:val="single"/>
        </w:rPr>
        <w:t>c</w:t>
      </w:r>
      <w:r w:rsidRPr="00A066E4">
        <w:rPr>
          <w:color w:val="auto"/>
          <w:u w:val="single"/>
        </w:rPr>
        <w:t xml:space="preserve">ourt has jurisdiction to consider a decision of the board if the petitioner has failed to file a request for review with the </w:t>
      </w:r>
      <w:r w:rsidR="00CF6C4C">
        <w:rPr>
          <w:color w:val="auto"/>
          <w:u w:val="single"/>
        </w:rPr>
        <w:t>b</w:t>
      </w:r>
      <w:r w:rsidRPr="00A066E4">
        <w:rPr>
          <w:color w:val="auto"/>
          <w:u w:val="single"/>
        </w:rPr>
        <w:t xml:space="preserve">oard of </w:t>
      </w:r>
      <w:r w:rsidR="00CF6C4C">
        <w:rPr>
          <w:color w:val="auto"/>
          <w:u w:val="single"/>
        </w:rPr>
        <w:t>r</w:t>
      </w:r>
      <w:r w:rsidRPr="00A066E4">
        <w:rPr>
          <w:color w:val="auto"/>
          <w:u w:val="single"/>
        </w:rPr>
        <w:t>eview within the time</w:t>
      </w:r>
      <w:r w:rsidR="00CF6C4C">
        <w:rPr>
          <w:color w:val="auto"/>
          <w:u w:val="single"/>
        </w:rPr>
        <w:t xml:space="preserve"> </w:t>
      </w:r>
      <w:r w:rsidRPr="00A066E4">
        <w:rPr>
          <w:color w:val="auto"/>
          <w:u w:val="single"/>
        </w:rPr>
        <w:t xml:space="preserve">frame set forth in this article. </w:t>
      </w:r>
    </w:p>
    <w:p w14:paraId="000F41A8" w14:textId="71619EA7" w:rsidR="007F59CF" w:rsidRPr="00A066E4" w:rsidRDefault="007F59CF" w:rsidP="007F59CF">
      <w:pPr>
        <w:pStyle w:val="SectionHeading"/>
        <w:rPr>
          <w:color w:val="auto"/>
          <w:u w:val="single"/>
        </w:rPr>
        <w:sectPr w:rsidR="007F59CF" w:rsidRPr="00A066E4" w:rsidSect="007F59CF">
          <w:type w:val="continuous"/>
          <w:pgSz w:w="12240" w:h="15840" w:code="1"/>
          <w:pgMar w:top="1440" w:right="1440" w:bottom="1440" w:left="1440" w:header="720" w:footer="720" w:gutter="0"/>
          <w:lnNumType w:countBy="1" w:restart="newSection"/>
          <w:cols w:space="720"/>
          <w:docGrid w:linePitch="360"/>
        </w:sectPr>
      </w:pPr>
      <w:r w:rsidRPr="00A066E4">
        <w:rPr>
          <w:color w:val="auto"/>
          <w:u w:val="single"/>
        </w:rPr>
        <w:t xml:space="preserve">§16-63-8. Reporting </w:t>
      </w:r>
      <w:r w:rsidR="003F0C02">
        <w:rPr>
          <w:color w:val="auto"/>
          <w:u w:val="single"/>
        </w:rPr>
        <w:t>r</w:t>
      </w:r>
      <w:r w:rsidRPr="00A066E4">
        <w:rPr>
          <w:color w:val="auto"/>
          <w:u w:val="single"/>
        </w:rPr>
        <w:t xml:space="preserve">equirements; </w:t>
      </w:r>
      <w:r w:rsidR="003F0C02">
        <w:rPr>
          <w:color w:val="auto"/>
          <w:u w:val="single"/>
        </w:rPr>
        <w:t>r</w:t>
      </w:r>
      <w:r w:rsidRPr="00A066E4">
        <w:rPr>
          <w:color w:val="auto"/>
          <w:u w:val="single"/>
        </w:rPr>
        <w:t xml:space="preserve">enewal </w:t>
      </w:r>
      <w:r w:rsidR="003F0C02">
        <w:rPr>
          <w:color w:val="auto"/>
          <w:u w:val="single"/>
        </w:rPr>
        <w:t>r</w:t>
      </w:r>
      <w:r w:rsidRPr="00A066E4">
        <w:rPr>
          <w:color w:val="auto"/>
          <w:u w:val="single"/>
        </w:rPr>
        <w:t xml:space="preserve">equests. </w:t>
      </w:r>
    </w:p>
    <w:p w14:paraId="64567E7B" w14:textId="4EFAD4A8" w:rsidR="007F59CF" w:rsidRPr="00A066E4" w:rsidRDefault="007F59CF" w:rsidP="007F59CF">
      <w:pPr>
        <w:pStyle w:val="SectionBody"/>
        <w:rPr>
          <w:bCs/>
          <w:color w:val="auto"/>
          <w:u w:val="single"/>
        </w:rPr>
      </w:pPr>
      <w:r w:rsidRPr="00A066E4">
        <w:rPr>
          <w:bCs/>
          <w:color w:val="auto"/>
          <w:u w:val="single"/>
        </w:rPr>
        <w:t xml:space="preserve">(a) A </w:t>
      </w:r>
      <w:r w:rsidR="00BC1584">
        <w:rPr>
          <w:bCs/>
          <w:color w:val="auto"/>
          <w:u w:val="single"/>
        </w:rPr>
        <w:t>needle exchange program</w:t>
      </w:r>
      <w:r w:rsidRPr="00A066E4">
        <w:rPr>
          <w:bCs/>
          <w:color w:val="auto"/>
          <w:u w:val="single"/>
        </w:rPr>
        <w:t xml:space="preserve"> licensed pursuant to this statute shall file a quarterly report </w:t>
      </w:r>
      <w:r w:rsidRPr="00A066E4">
        <w:rPr>
          <w:bCs/>
          <w:color w:val="auto"/>
          <w:u w:val="single"/>
        </w:rPr>
        <w:lastRenderedPageBreak/>
        <w:t xml:space="preserve">with the </w:t>
      </w:r>
      <w:r w:rsidR="00CF6C4C">
        <w:rPr>
          <w:bCs/>
          <w:color w:val="auto"/>
          <w:u w:val="single"/>
        </w:rPr>
        <w:t>d</w:t>
      </w:r>
      <w:r w:rsidRPr="00A066E4">
        <w:rPr>
          <w:bCs/>
          <w:color w:val="auto"/>
          <w:u w:val="single"/>
        </w:rPr>
        <w:t xml:space="preserve">irector, by email, and file an annual request for renewal on the anniversary date of license approval each and every year of the program’s operation under the </w:t>
      </w:r>
      <w:r w:rsidR="00CF6C4C">
        <w:rPr>
          <w:bCs/>
          <w:color w:val="auto"/>
          <w:u w:val="single"/>
        </w:rPr>
        <w:t>d</w:t>
      </w:r>
      <w:r w:rsidRPr="00A066E4">
        <w:rPr>
          <w:bCs/>
          <w:color w:val="auto"/>
          <w:u w:val="single"/>
        </w:rPr>
        <w:t>irector’s review. The report shall include:</w:t>
      </w:r>
    </w:p>
    <w:p w14:paraId="653F1437" w14:textId="77777777" w:rsidR="007F59CF" w:rsidRPr="00A066E4" w:rsidRDefault="007F59CF" w:rsidP="007F59CF">
      <w:pPr>
        <w:pStyle w:val="SectionBody"/>
        <w:rPr>
          <w:bCs/>
          <w:color w:val="auto"/>
          <w:u w:val="single"/>
        </w:rPr>
      </w:pPr>
      <w:r w:rsidRPr="00A066E4">
        <w:rPr>
          <w:bCs/>
          <w:color w:val="auto"/>
          <w:u w:val="single"/>
        </w:rPr>
        <w:t>(1) The total number of persons served;</w:t>
      </w:r>
    </w:p>
    <w:p w14:paraId="7CCF266B" w14:textId="77777777" w:rsidR="00D3193D" w:rsidRDefault="007F59CF" w:rsidP="007F59CF">
      <w:pPr>
        <w:pStyle w:val="SectionBody"/>
        <w:rPr>
          <w:bCs/>
          <w:color w:val="auto"/>
          <w:u w:val="single"/>
        </w:rPr>
      </w:pPr>
      <w:r w:rsidRPr="00A066E4">
        <w:rPr>
          <w:bCs/>
          <w:color w:val="auto"/>
          <w:u w:val="single"/>
        </w:rPr>
        <w:t xml:space="preserve">(2) The total numbers and types of syringes and needles dispensed, collected, and disposed of; </w:t>
      </w:r>
    </w:p>
    <w:p w14:paraId="1FC92D44" w14:textId="77777777" w:rsidR="00D912CE" w:rsidRPr="00BB5D13" w:rsidRDefault="00D3193D" w:rsidP="007F59CF">
      <w:pPr>
        <w:pStyle w:val="SectionBody"/>
        <w:rPr>
          <w:bCs/>
          <w:color w:val="auto"/>
          <w:u w:val="single"/>
        </w:rPr>
      </w:pPr>
      <w:r w:rsidRPr="00BB5D13">
        <w:rPr>
          <w:bCs/>
          <w:color w:val="auto"/>
          <w:u w:val="single"/>
        </w:rPr>
        <w:t xml:space="preserve">(3) The total number of needlestick injuries to non-participants; </w:t>
      </w:r>
    </w:p>
    <w:p w14:paraId="3FF78029" w14:textId="7B7DFEEE" w:rsidR="007F59CF" w:rsidRPr="00A066E4" w:rsidRDefault="00D912CE" w:rsidP="00D912CE">
      <w:pPr>
        <w:pStyle w:val="SectionBody"/>
        <w:rPr>
          <w:bCs/>
          <w:color w:val="auto"/>
          <w:u w:val="single"/>
        </w:rPr>
      </w:pPr>
      <w:r w:rsidRPr="00BB5D13">
        <w:rPr>
          <w:bCs/>
          <w:color w:val="auto"/>
          <w:u w:val="single"/>
        </w:rPr>
        <w:t>(4) Statistics regarding the number of individuals entering rehabilitation</w:t>
      </w:r>
      <w:r>
        <w:rPr>
          <w:bCs/>
          <w:color w:val="auto"/>
          <w:u w:val="single"/>
        </w:rPr>
        <w:t xml:space="preserve">; </w:t>
      </w:r>
      <w:r w:rsidR="007F59CF" w:rsidRPr="00A066E4">
        <w:rPr>
          <w:bCs/>
          <w:color w:val="auto"/>
          <w:u w:val="single"/>
        </w:rPr>
        <w:t>and</w:t>
      </w:r>
    </w:p>
    <w:p w14:paraId="14FC7A3E" w14:textId="46BA1A06" w:rsidR="007F59CF" w:rsidRPr="00A066E4" w:rsidRDefault="007F59CF" w:rsidP="007F59CF">
      <w:pPr>
        <w:pStyle w:val="SectionBody"/>
        <w:rPr>
          <w:bCs/>
          <w:color w:val="auto"/>
          <w:u w:val="single"/>
        </w:rPr>
      </w:pPr>
      <w:r w:rsidRPr="00A066E4">
        <w:rPr>
          <w:bCs/>
          <w:color w:val="auto"/>
          <w:u w:val="single"/>
        </w:rPr>
        <w:t>(</w:t>
      </w:r>
      <w:r w:rsidR="00D912CE">
        <w:rPr>
          <w:bCs/>
          <w:color w:val="auto"/>
          <w:u w:val="single"/>
        </w:rPr>
        <w:t>5</w:t>
      </w:r>
      <w:r w:rsidRPr="00A066E4">
        <w:rPr>
          <w:bCs/>
          <w:color w:val="auto"/>
          <w:u w:val="single"/>
        </w:rPr>
        <w:t>) The total numbers and types of referrals made to drug treatment and other services.</w:t>
      </w:r>
    </w:p>
    <w:p w14:paraId="34EA4BBB" w14:textId="65EA105D" w:rsidR="007F59CF" w:rsidRPr="00A066E4" w:rsidRDefault="007F59CF" w:rsidP="007F59CF">
      <w:pPr>
        <w:pStyle w:val="SectionBody"/>
        <w:rPr>
          <w:bCs/>
          <w:color w:val="auto"/>
          <w:u w:val="single"/>
        </w:rPr>
      </w:pPr>
      <w:r w:rsidRPr="00A066E4">
        <w:rPr>
          <w:bCs/>
          <w:color w:val="auto"/>
          <w:u w:val="single"/>
        </w:rPr>
        <w:t xml:space="preserve">(b) A </w:t>
      </w:r>
      <w:r w:rsidR="00B37384">
        <w:rPr>
          <w:bCs/>
          <w:color w:val="auto"/>
          <w:u w:val="single"/>
        </w:rPr>
        <w:t>syringe exchange</w:t>
      </w:r>
      <w:r w:rsidRPr="00A066E4">
        <w:rPr>
          <w:bCs/>
          <w:color w:val="auto"/>
          <w:u w:val="single"/>
        </w:rPr>
        <w:t xml:space="preserve"> program licensed pursuant to this statute shall within 45 days prior to the expiration of the license, or at any other time directed by the </w:t>
      </w:r>
      <w:r w:rsidR="00CF6C4C">
        <w:rPr>
          <w:bCs/>
          <w:color w:val="auto"/>
          <w:u w:val="single"/>
        </w:rPr>
        <w:t>d</w:t>
      </w:r>
      <w:r w:rsidRPr="00A066E4">
        <w:rPr>
          <w:bCs/>
          <w:color w:val="auto"/>
          <w:u w:val="single"/>
        </w:rPr>
        <w:t xml:space="preserve">irector, submit a report verified, in writing, by the </w:t>
      </w:r>
      <w:r w:rsidR="00067A64" w:rsidRPr="003344CA">
        <w:rPr>
          <w:bCs/>
          <w:color w:val="auto"/>
          <w:u w:val="single"/>
        </w:rPr>
        <w:t>administrator,</w:t>
      </w:r>
      <w:r w:rsidRPr="00A066E4">
        <w:rPr>
          <w:bCs/>
          <w:color w:val="auto"/>
          <w:u w:val="single"/>
        </w:rPr>
        <w:t xml:space="preserve"> containing the following information:</w:t>
      </w:r>
    </w:p>
    <w:p w14:paraId="1B68090C" w14:textId="77777777" w:rsidR="007F59CF" w:rsidRPr="00A066E4" w:rsidRDefault="007F59CF" w:rsidP="007F59CF">
      <w:pPr>
        <w:pStyle w:val="SectionBody"/>
        <w:rPr>
          <w:bCs/>
          <w:color w:val="auto"/>
          <w:u w:val="single"/>
        </w:rPr>
      </w:pPr>
      <w:r w:rsidRPr="00A066E4">
        <w:rPr>
          <w:bCs/>
          <w:color w:val="auto"/>
          <w:u w:val="single"/>
        </w:rPr>
        <w:t>(1) The current status of the project;</w:t>
      </w:r>
    </w:p>
    <w:p w14:paraId="012FC91C" w14:textId="293C8D98" w:rsidR="007F59CF" w:rsidRPr="00A066E4" w:rsidRDefault="007F59CF" w:rsidP="007F59CF">
      <w:pPr>
        <w:pStyle w:val="SectionBody"/>
        <w:rPr>
          <w:bCs/>
          <w:color w:val="auto"/>
          <w:u w:val="single"/>
        </w:rPr>
      </w:pPr>
      <w:r w:rsidRPr="00A066E4">
        <w:rPr>
          <w:bCs/>
          <w:color w:val="auto"/>
          <w:u w:val="single"/>
        </w:rPr>
        <w:t>(2) The cause o</w:t>
      </w:r>
      <w:r w:rsidR="00CF6C4C">
        <w:rPr>
          <w:bCs/>
          <w:color w:val="auto"/>
          <w:u w:val="single"/>
        </w:rPr>
        <w:t>r</w:t>
      </w:r>
      <w:r w:rsidRPr="00A066E4">
        <w:rPr>
          <w:bCs/>
          <w:color w:val="auto"/>
          <w:u w:val="single"/>
        </w:rPr>
        <w:t xml:space="preserve"> causes of any delays encountered;</w:t>
      </w:r>
    </w:p>
    <w:p w14:paraId="2142F00B" w14:textId="77777777" w:rsidR="007F59CF" w:rsidRPr="00A066E4" w:rsidRDefault="007F59CF" w:rsidP="007F59CF">
      <w:pPr>
        <w:pStyle w:val="SectionBody"/>
        <w:rPr>
          <w:bCs/>
          <w:color w:val="auto"/>
          <w:u w:val="single"/>
        </w:rPr>
      </w:pPr>
      <w:r w:rsidRPr="00A066E4">
        <w:rPr>
          <w:bCs/>
          <w:color w:val="auto"/>
          <w:u w:val="single"/>
        </w:rPr>
        <w:t>(3) Changes in the project; and</w:t>
      </w:r>
    </w:p>
    <w:p w14:paraId="1FFFAAAB" w14:textId="2925E796" w:rsidR="007F59CF" w:rsidRDefault="007F59CF" w:rsidP="007F59CF">
      <w:pPr>
        <w:pStyle w:val="SectionBody"/>
        <w:rPr>
          <w:bCs/>
          <w:color w:val="auto"/>
          <w:u w:val="single"/>
        </w:rPr>
      </w:pPr>
      <w:r w:rsidRPr="00A066E4">
        <w:rPr>
          <w:bCs/>
          <w:color w:val="auto"/>
          <w:u w:val="single"/>
        </w:rPr>
        <w:t>(4) The projected total cost.</w:t>
      </w:r>
    </w:p>
    <w:p w14:paraId="2E432AD7" w14:textId="5D8ABFD3" w:rsidR="007F59CF" w:rsidRPr="00A066E4" w:rsidRDefault="007F59CF" w:rsidP="007F59CF">
      <w:pPr>
        <w:pStyle w:val="SectionBody"/>
        <w:rPr>
          <w:bCs/>
          <w:color w:val="auto"/>
          <w:u w:val="single"/>
        </w:rPr>
      </w:pPr>
      <w:r w:rsidRPr="00A066E4">
        <w:rPr>
          <w:bCs/>
          <w:color w:val="auto"/>
          <w:u w:val="single"/>
        </w:rPr>
        <w:t xml:space="preserve">(c) Upon good cause shown, and if the </w:t>
      </w:r>
      <w:r w:rsidR="00BC1584">
        <w:rPr>
          <w:bCs/>
          <w:color w:val="auto"/>
          <w:u w:val="single"/>
        </w:rPr>
        <w:t>needle exchange program</w:t>
      </w:r>
      <w:r w:rsidRPr="00A066E4">
        <w:rPr>
          <w:bCs/>
          <w:color w:val="auto"/>
          <w:u w:val="single"/>
        </w:rPr>
        <w:t xml:space="preserve"> is in substantial compliance with the reporting requirements set forth in this section, the </w:t>
      </w:r>
      <w:r w:rsidR="00724A2A">
        <w:rPr>
          <w:bCs/>
          <w:color w:val="auto"/>
          <w:u w:val="single"/>
        </w:rPr>
        <w:t>d</w:t>
      </w:r>
      <w:r w:rsidRPr="00A066E4">
        <w:rPr>
          <w:bCs/>
          <w:color w:val="auto"/>
          <w:u w:val="single"/>
        </w:rPr>
        <w:t xml:space="preserve">irector may grant a renewal for up to six months for the initial renewal period. Forty-five days prior to the expiration of the license, the </w:t>
      </w:r>
      <w:r w:rsidR="00BC1584">
        <w:rPr>
          <w:bCs/>
          <w:color w:val="auto"/>
          <w:u w:val="single"/>
        </w:rPr>
        <w:t>needle exchange program</w:t>
      </w:r>
      <w:r w:rsidRPr="00A066E4">
        <w:rPr>
          <w:bCs/>
          <w:color w:val="auto"/>
          <w:u w:val="single"/>
        </w:rPr>
        <w:t xml:space="preserve"> shall submit a request for renewal addressing the criteria in subsection (b)</w:t>
      </w:r>
      <w:r w:rsidR="003F0C02">
        <w:rPr>
          <w:bCs/>
          <w:color w:val="auto"/>
          <w:u w:val="single"/>
        </w:rPr>
        <w:t xml:space="preserve"> of this section</w:t>
      </w:r>
      <w:r w:rsidRPr="00A066E4">
        <w:rPr>
          <w:bCs/>
          <w:color w:val="auto"/>
          <w:u w:val="single"/>
        </w:rPr>
        <w:t xml:space="preserve">. In order to be considered for renewal, the </w:t>
      </w:r>
      <w:r w:rsidR="00BC1584">
        <w:rPr>
          <w:bCs/>
          <w:color w:val="auto"/>
          <w:u w:val="single"/>
        </w:rPr>
        <w:t>needle exchange program</w:t>
      </w:r>
      <w:r w:rsidRPr="00A066E4">
        <w:rPr>
          <w:bCs/>
          <w:color w:val="auto"/>
          <w:u w:val="single"/>
        </w:rPr>
        <w:t xml:space="preserve"> must be in substantial compliance with the reporting requirements of this section. Any subsequent renewal may be granted for up to 12 months.</w:t>
      </w:r>
    </w:p>
    <w:p w14:paraId="61CF4B97" w14:textId="77777777" w:rsidR="007F59CF" w:rsidRPr="00A066E4" w:rsidRDefault="007F59CF" w:rsidP="007F59CF">
      <w:pPr>
        <w:pStyle w:val="SectionHeading"/>
        <w:rPr>
          <w:color w:val="auto"/>
          <w:u w:val="single"/>
        </w:rPr>
        <w:sectPr w:rsidR="007F59CF" w:rsidRPr="00A066E4" w:rsidSect="00DF199D">
          <w:type w:val="continuous"/>
          <w:pgSz w:w="12240" w:h="15840" w:code="1"/>
          <w:pgMar w:top="1440" w:right="1440" w:bottom="1440" w:left="1440" w:header="720" w:footer="720" w:gutter="0"/>
          <w:lnNumType w:countBy="1" w:restart="newSection"/>
          <w:cols w:space="720"/>
          <w:titlePg/>
          <w:docGrid w:linePitch="360"/>
        </w:sectPr>
      </w:pPr>
      <w:r w:rsidRPr="00A066E4">
        <w:rPr>
          <w:color w:val="auto"/>
          <w:u w:val="single"/>
        </w:rPr>
        <w:t>§16-63-9. Immunity and cost recoupment.</w:t>
      </w:r>
    </w:p>
    <w:p w14:paraId="6893BB01" w14:textId="637457B0" w:rsidR="007F59CF" w:rsidRPr="00A066E4" w:rsidRDefault="007F59CF" w:rsidP="007F59CF">
      <w:pPr>
        <w:pStyle w:val="SectionBody"/>
        <w:rPr>
          <w:rFonts w:cs="Times New Roman"/>
          <w:color w:val="auto"/>
          <w:u w:val="single"/>
        </w:rPr>
      </w:pPr>
      <w:r w:rsidRPr="00A066E4">
        <w:rPr>
          <w:bCs/>
          <w:color w:val="auto"/>
          <w:u w:val="single"/>
        </w:rPr>
        <w:t xml:space="preserve">Any business, excluding the operator of a </w:t>
      </w:r>
      <w:r w:rsidR="00BC1584">
        <w:rPr>
          <w:bCs/>
          <w:color w:val="auto"/>
          <w:u w:val="single"/>
        </w:rPr>
        <w:t>needle exchange program</w:t>
      </w:r>
      <w:r w:rsidRPr="00A066E4">
        <w:rPr>
          <w:bCs/>
          <w:color w:val="auto"/>
          <w:u w:val="single"/>
        </w:rPr>
        <w:t xml:space="preserve">, that has needle litter on their property and subsequently incurs a loss, </w:t>
      </w:r>
      <w:r w:rsidRPr="00A066E4">
        <w:rPr>
          <w:rFonts w:cs="Times New Roman"/>
          <w:color w:val="auto"/>
          <w:u w:val="single"/>
        </w:rPr>
        <w:t xml:space="preserve">is immune from civil or criminal liability in any </w:t>
      </w:r>
      <w:r w:rsidRPr="00A066E4">
        <w:rPr>
          <w:rFonts w:cs="Times New Roman"/>
          <w:color w:val="auto"/>
          <w:u w:val="single"/>
        </w:rPr>
        <w:lastRenderedPageBreak/>
        <w:t xml:space="preserve">action relating to the needle on their property unless the business owner acted in reckless disregard for the safety of others. </w:t>
      </w:r>
    </w:p>
    <w:p w14:paraId="067A011D" w14:textId="3213062A" w:rsidR="007F59CF" w:rsidRPr="00A066E4" w:rsidRDefault="007F59CF" w:rsidP="007F59CF">
      <w:pPr>
        <w:pStyle w:val="SectionHeading"/>
        <w:rPr>
          <w:color w:val="auto"/>
          <w:u w:val="single"/>
        </w:rPr>
        <w:sectPr w:rsidR="007F59CF" w:rsidRPr="00A066E4" w:rsidSect="007F59CF">
          <w:type w:val="continuous"/>
          <w:pgSz w:w="12240" w:h="15840" w:code="1"/>
          <w:pgMar w:top="1440" w:right="1440" w:bottom="1440" w:left="1440" w:header="720" w:footer="720" w:gutter="0"/>
          <w:lnNumType w:countBy="1" w:restart="newSection"/>
          <w:cols w:space="720"/>
          <w:docGrid w:linePitch="360"/>
        </w:sectPr>
      </w:pPr>
      <w:r w:rsidRPr="00A066E4">
        <w:rPr>
          <w:color w:val="auto"/>
          <w:u w:val="single"/>
        </w:rPr>
        <w:t xml:space="preserve">§16-63-10. Civil </w:t>
      </w:r>
      <w:r w:rsidR="003F0C02">
        <w:rPr>
          <w:color w:val="auto"/>
          <w:u w:val="single"/>
        </w:rPr>
        <w:t>p</w:t>
      </w:r>
      <w:r w:rsidRPr="00A066E4">
        <w:rPr>
          <w:color w:val="auto"/>
          <w:u w:val="single"/>
        </w:rPr>
        <w:t>enalties</w:t>
      </w:r>
      <w:r w:rsidR="001C101A">
        <w:rPr>
          <w:color w:val="auto"/>
          <w:u w:val="single"/>
        </w:rPr>
        <w:t xml:space="preserve"> </w:t>
      </w:r>
      <w:r w:rsidRPr="00A066E4">
        <w:rPr>
          <w:color w:val="auto"/>
          <w:u w:val="single"/>
        </w:rPr>
        <w:t xml:space="preserve">and </w:t>
      </w:r>
      <w:r w:rsidR="003F0C02">
        <w:rPr>
          <w:color w:val="auto"/>
          <w:u w:val="single"/>
        </w:rPr>
        <w:t>i</w:t>
      </w:r>
      <w:r w:rsidRPr="00A066E4">
        <w:rPr>
          <w:color w:val="auto"/>
          <w:u w:val="single"/>
        </w:rPr>
        <w:t xml:space="preserve">njunctive </w:t>
      </w:r>
      <w:r w:rsidR="003F0C02">
        <w:rPr>
          <w:color w:val="auto"/>
          <w:u w:val="single"/>
        </w:rPr>
        <w:t>r</w:t>
      </w:r>
      <w:r w:rsidRPr="00A066E4">
        <w:rPr>
          <w:color w:val="auto"/>
          <w:u w:val="single"/>
        </w:rPr>
        <w:t>elief.</w:t>
      </w:r>
    </w:p>
    <w:p w14:paraId="410FA960" w14:textId="709C2780" w:rsidR="00BB5D13" w:rsidRDefault="00BB5D13" w:rsidP="007F59CF">
      <w:pPr>
        <w:pStyle w:val="SectionBody"/>
        <w:rPr>
          <w:color w:val="auto"/>
          <w:u w:val="single"/>
        </w:rPr>
      </w:pPr>
      <w:r>
        <w:rPr>
          <w:color w:val="auto"/>
          <w:u w:val="single"/>
        </w:rPr>
        <w:t xml:space="preserve">(a) </w:t>
      </w:r>
      <w:r w:rsidR="007F59CF" w:rsidRPr="00A066E4">
        <w:rPr>
          <w:color w:val="auto"/>
          <w:u w:val="single"/>
        </w:rPr>
        <w:t>The Office of Health Facilities Licensure and Certification shall assess a civil penalty of not less than $5</w:t>
      </w:r>
      <w:r w:rsidR="00CF6C4C">
        <w:rPr>
          <w:color w:val="auto"/>
          <w:u w:val="single"/>
        </w:rPr>
        <w:t>,</w:t>
      </w:r>
      <w:r w:rsidR="007F59CF" w:rsidRPr="00A066E4">
        <w:rPr>
          <w:color w:val="auto"/>
          <w:u w:val="single"/>
        </w:rPr>
        <w:t>000 per day nor more than $25,000 per year for a violation of this article.</w:t>
      </w:r>
    </w:p>
    <w:p w14:paraId="118970A8" w14:textId="2B8AD709" w:rsidR="007F59CF" w:rsidRDefault="00BB5D13" w:rsidP="007F59CF">
      <w:pPr>
        <w:pStyle w:val="SectionBody"/>
        <w:rPr>
          <w:color w:val="auto"/>
          <w:u w:val="single"/>
        </w:rPr>
      </w:pPr>
      <w:r>
        <w:rPr>
          <w:color w:val="auto"/>
          <w:u w:val="single"/>
        </w:rPr>
        <w:t>(</w:t>
      </w:r>
      <w:r w:rsidR="001C101A">
        <w:rPr>
          <w:color w:val="auto"/>
          <w:u w:val="single"/>
        </w:rPr>
        <w:t>b</w:t>
      </w:r>
      <w:r>
        <w:rPr>
          <w:color w:val="auto"/>
          <w:u w:val="single"/>
        </w:rPr>
        <w:t>)</w:t>
      </w:r>
      <w:r w:rsidR="007F59CF" w:rsidRPr="00A066E4">
        <w:rPr>
          <w:color w:val="auto"/>
          <w:u w:val="single"/>
        </w:rPr>
        <w:t>The Office of Health Facilities Licensure and Certification may seek injunctive relief to enforce the provisions of this article.</w:t>
      </w:r>
    </w:p>
    <w:p w14:paraId="66859D64" w14:textId="52EF3594" w:rsidR="00D912CE" w:rsidRPr="003E33B5" w:rsidRDefault="00D912CE" w:rsidP="00C52405">
      <w:pPr>
        <w:suppressLineNumbers/>
        <w:ind w:left="720" w:hanging="720"/>
        <w:jc w:val="both"/>
        <w:outlineLvl w:val="3"/>
        <w:rPr>
          <w:rFonts w:cs="Arial"/>
          <w:b/>
          <w:color w:val="auto"/>
          <w:u w:val="single"/>
        </w:rPr>
      </w:pPr>
      <w:r w:rsidRPr="003E33B5">
        <w:rPr>
          <w:rFonts w:cs="Arial"/>
          <w:b/>
          <w:color w:val="auto"/>
          <w:u w:val="single"/>
        </w:rPr>
        <w:t>§16-6</w:t>
      </w:r>
      <w:r w:rsidR="00B51454">
        <w:rPr>
          <w:rFonts w:cs="Arial"/>
          <w:b/>
          <w:color w:val="auto"/>
          <w:u w:val="single"/>
        </w:rPr>
        <w:t>3</w:t>
      </w:r>
      <w:r w:rsidRPr="003E33B5">
        <w:rPr>
          <w:rFonts w:cs="Arial"/>
          <w:b/>
          <w:color w:val="auto"/>
          <w:u w:val="single"/>
        </w:rPr>
        <w:t>-11.</w:t>
      </w:r>
      <w:r w:rsidR="00C52405" w:rsidRPr="003E33B5">
        <w:rPr>
          <w:rFonts w:cs="Arial"/>
          <w:b/>
          <w:color w:val="auto"/>
          <w:u w:val="single"/>
        </w:rPr>
        <w:t xml:space="preserve"> Coordination with continuum of care</w:t>
      </w:r>
      <w:r w:rsidR="00DC015E">
        <w:rPr>
          <w:rFonts w:cs="Arial"/>
          <w:b/>
          <w:color w:val="auto"/>
          <w:u w:val="single"/>
        </w:rPr>
        <w:t xml:space="preserve"> and effective date</w:t>
      </w:r>
      <w:r w:rsidR="00C52405" w:rsidRPr="003E33B5">
        <w:rPr>
          <w:rFonts w:cs="Arial"/>
          <w:b/>
          <w:color w:val="auto"/>
          <w:u w:val="single"/>
        </w:rPr>
        <w:t>.</w:t>
      </w:r>
      <w:r w:rsidRPr="003E33B5">
        <w:rPr>
          <w:rFonts w:cs="Arial"/>
          <w:b/>
          <w:color w:val="auto"/>
          <w:u w:val="single"/>
        </w:rPr>
        <w:t xml:space="preserve"> </w:t>
      </w:r>
    </w:p>
    <w:p w14:paraId="6ED5A060" w14:textId="77777777" w:rsidR="00CF6C4C" w:rsidRDefault="00CF6C4C" w:rsidP="007F59CF">
      <w:pPr>
        <w:pStyle w:val="SectionBody"/>
        <w:rPr>
          <w:color w:val="auto"/>
          <w:u w:val="single"/>
        </w:rPr>
        <w:sectPr w:rsidR="00CF6C4C" w:rsidSect="007F59CF">
          <w:type w:val="continuous"/>
          <w:pgSz w:w="12240" w:h="15840" w:code="1"/>
          <w:pgMar w:top="1440" w:right="1440" w:bottom="1440" w:left="1440" w:header="720" w:footer="720" w:gutter="0"/>
          <w:lnNumType w:countBy="1" w:restart="newSection"/>
          <w:cols w:space="720"/>
          <w:titlePg/>
          <w:docGrid w:linePitch="360"/>
        </w:sectPr>
      </w:pPr>
    </w:p>
    <w:p w14:paraId="13F50B3F" w14:textId="71B4F385" w:rsidR="00C52405" w:rsidRPr="003E33B5" w:rsidRDefault="00C52405" w:rsidP="007F59CF">
      <w:pPr>
        <w:pStyle w:val="SectionBody"/>
        <w:rPr>
          <w:color w:val="auto"/>
          <w:u w:val="single"/>
        </w:rPr>
      </w:pPr>
      <w:r w:rsidRPr="003E33B5">
        <w:rPr>
          <w:color w:val="auto"/>
          <w:u w:val="single"/>
        </w:rPr>
        <w:t xml:space="preserve">(a) A provider </w:t>
      </w:r>
      <w:r w:rsidR="00FE24C5" w:rsidRPr="003E33B5">
        <w:rPr>
          <w:color w:val="auto"/>
          <w:u w:val="single"/>
        </w:rPr>
        <w:t>shall</w:t>
      </w:r>
      <w:r w:rsidRPr="003E33B5">
        <w:rPr>
          <w:color w:val="auto"/>
          <w:u w:val="single"/>
        </w:rPr>
        <w:t xml:space="preserve"> coordinate with other existing providers in its services to render care to the individuals in the </w:t>
      </w:r>
      <w:r w:rsidR="00BC1584">
        <w:rPr>
          <w:color w:val="auto"/>
          <w:u w:val="single"/>
        </w:rPr>
        <w:t>needle exchange program</w:t>
      </w:r>
      <w:r w:rsidR="00FE24C5" w:rsidRPr="003E33B5">
        <w:rPr>
          <w:color w:val="auto"/>
          <w:u w:val="single"/>
        </w:rPr>
        <w:t xml:space="preserve"> as set forth in the program requirements</w:t>
      </w:r>
      <w:r w:rsidR="00CF6C4C">
        <w:rPr>
          <w:color w:val="auto"/>
          <w:u w:val="single"/>
        </w:rPr>
        <w:t>.</w:t>
      </w:r>
    </w:p>
    <w:p w14:paraId="523F06BC" w14:textId="7178AE72" w:rsidR="00C52405" w:rsidRDefault="00C52405" w:rsidP="007F59CF">
      <w:pPr>
        <w:pStyle w:val="SectionBody"/>
        <w:rPr>
          <w:color w:val="auto"/>
          <w:u w:val="single"/>
        </w:rPr>
      </w:pPr>
      <w:r w:rsidRPr="003E33B5">
        <w:rPr>
          <w:color w:val="auto"/>
          <w:u w:val="single"/>
        </w:rPr>
        <w:t xml:space="preserve">(b) In the event that the </w:t>
      </w:r>
      <w:r w:rsidR="00BC1584">
        <w:rPr>
          <w:color w:val="auto"/>
          <w:u w:val="single"/>
        </w:rPr>
        <w:t>needle exchange program</w:t>
      </w:r>
      <w:r w:rsidRPr="003E33B5">
        <w:rPr>
          <w:color w:val="auto"/>
          <w:u w:val="single"/>
        </w:rPr>
        <w:t xml:space="preserve"> is closed, the </w:t>
      </w:r>
      <w:r w:rsidR="00BC1584">
        <w:rPr>
          <w:color w:val="auto"/>
          <w:u w:val="single"/>
        </w:rPr>
        <w:t>needle exchange program</w:t>
      </w:r>
      <w:r w:rsidRPr="003E33B5">
        <w:rPr>
          <w:color w:val="auto"/>
          <w:u w:val="single"/>
        </w:rPr>
        <w:t xml:space="preserve"> shall notify the patient of the closure of the service, prior to closure, in a conspicuous location and provide an individual notice</w:t>
      </w:r>
      <w:r w:rsidR="00C16073" w:rsidRPr="003E33B5">
        <w:rPr>
          <w:color w:val="auto"/>
          <w:u w:val="single"/>
        </w:rPr>
        <w:t xml:space="preserve"> to enable the person to transition their care.</w:t>
      </w:r>
    </w:p>
    <w:p w14:paraId="3DC93D15" w14:textId="7762C350" w:rsidR="00DC015E" w:rsidRDefault="00DC015E" w:rsidP="007F59CF">
      <w:pPr>
        <w:pStyle w:val="SectionBody"/>
        <w:rPr>
          <w:color w:val="auto"/>
          <w:u w:val="single"/>
        </w:rPr>
      </w:pPr>
      <w:r>
        <w:rPr>
          <w:color w:val="auto"/>
          <w:u w:val="single"/>
        </w:rPr>
        <w:t xml:space="preserve">(c) Upon passage, any existing provider not offering the full array of harm reduction services, six months prior to passage, as set forth in this section shall cease and desist offering all needle exchange services. Any provider offering the full array of harm reduction services shall have until January 1, 2022, to come into compliance with this section. Any new provider shall have until </w:t>
      </w:r>
      <w:r w:rsidR="00B7438A">
        <w:rPr>
          <w:color w:val="auto"/>
          <w:u w:val="single"/>
        </w:rPr>
        <w:t>January 1, 2022, to come into compliance with the provisions of this section.</w:t>
      </w:r>
    </w:p>
    <w:p w14:paraId="7DA77D1A" w14:textId="77777777" w:rsidR="006B2111" w:rsidRDefault="006B2111" w:rsidP="003E33B5">
      <w:pPr>
        <w:suppressLineNumbers/>
        <w:ind w:left="720" w:hanging="720"/>
        <w:jc w:val="both"/>
        <w:outlineLvl w:val="3"/>
        <w:rPr>
          <w:rFonts w:cs="Arial"/>
          <w:b/>
          <w:color w:val="auto"/>
          <w:u w:val="single"/>
        </w:rPr>
        <w:sectPr w:rsidR="006B2111" w:rsidSect="007F59CF">
          <w:type w:val="continuous"/>
          <w:pgSz w:w="12240" w:h="15840" w:code="1"/>
          <w:pgMar w:top="1440" w:right="1440" w:bottom="1440" w:left="1440" w:header="720" w:footer="720" w:gutter="0"/>
          <w:lnNumType w:countBy="1" w:restart="newSection"/>
          <w:cols w:space="720"/>
          <w:titlePg/>
          <w:docGrid w:linePitch="360"/>
        </w:sectPr>
      </w:pPr>
    </w:p>
    <w:p w14:paraId="41241CFD" w14:textId="48B90EC9" w:rsidR="007F59CF" w:rsidRDefault="007F59CF" w:rsidP="007F59CF">
      <w:pPr>
        <w:suppressLineNumbers/>
        <w:rPr>
          <w:rFonts w:eastAsia="Calibri"/>
          <w:color w:val="000000"/>
          <w:sz w:val="24"/>
        </w:rPr>
      </w:pPr>
    </w:p>
    <w:p w14:paraId="324BC022" w14:textId="77777777" w:rsidR="00E831B3" w:rsidRDefault="00E831B3" w:rsidP="00EF6030">
      <w:pPr>
        <w:pStyle w:val="References"/>
      </w:pPr>
    </w:p>
    <w:sectPr w:rsidR="00E831B3" w:rsidSect="007F59C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28F32" w14:textId="77777777" w:rsidR="008A4BF7" w:rsidRPr="00B844FE" w:rsidRDefault="008A4BF7" w:rsidP="00B844FE">
      <w:r>
        <w:separator/>
      </w:r>
    </w:p>
  </w:endnote>
  <w:endnote w:type="continuationSeparator" w:id="0">
    <w:p w14:paraId="66E4E928" w14:textId="77777777" w:rsidR="008A4BF7" w:rsidRPr="00B844FE" w:rsidRDefault="008A4B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53C52" w14:textId="77777777" w:rsidR="00DC015E" w:rsidRDefault="00DC015E" w:rsidP="000D09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A2E432" w14:textId="77777777" w:rsidR="00DC015E" w:rsidRPr="007F59CF" w:rsidRDefault="00DC015E" w:rsidP="007F5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7E224" w14:textId="66C61AF6" w:rsidR="00DC015E" w:rsidRDefault="00DC015E" w:rsidP="000D09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761038E" w14:textId="631142B1" w:rsidR="00DC015E" w:rsidRPr="007F59CF" w:rsidRDefault="00DC015E" w:rsidP="007F5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434625"/>
      <w:docPartObj>
        <w:docPartGallery w:val="Page Numbers (Bottom of Page)"/>
        <w:docPartUnique/>
      </w:docPartObj>
    </w:sdtPr>
    <w:sdtEndPr>
      <w:rPr>
        <w:noProof/>
      </w:rPr>
    </w:sdtEndPr>
    <w:sdtContent>
      <w:p w14:paraId="3973D040" w14:textId="14BAB2AD" w:rsidR="00DC015E" w:rsidRDefault="00DC01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8BF2B8" w14:textId="77777777" w:rsidR="00DC015E" w:rsidRDefault="00DC0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AD747" w14:textId="77777777" w:rsidR="008A4BF7" w:rsidRPr="00B844FE" w:rsidRDefault="008A4BF7" w:rsidP="00B844FE">
      <w:r>
        <w:separator/>
      </w:r>
    </w:p>
  </w:footnote>
  <w:footnote w:type="continuationSeparator" w:id="0">
    <w:p w14:paraId="74538221" w14:textId="77777777" w:rsidR="008A4BF7" w:rsidRPr="00B844FE" w:rsidRDefault="008A4B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9DE3" w14:textId="746B6F97" w:rsidR="00DC015E" w:rsidRPr="007F59CF" w:rsidRDefault="00DC015E" w:rsidP="007F59CF">
    <w:pPr>
      <w:pStyle w:val="Header"/>
    </w:pPr>
    <w:r>
      <w:t>CS for SB 334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6FCF9" w14:textId="3B3D8C2E" w:rsidR="00DC015E" w:rsidRPr="007F59CF" w:rsidRDefault="00DC015E" w:rsidP="007F59CF">
    <w:pPr>
      <w:pStyle w:val="Header"/>
    </w:pPr>
    <w:r>
      <w:t>Eng CS for SB 334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8CE12" w14:textId="484D3E81" w:rsidR="00DC015E" w:rsidRPr="00DC015E" w:rsidRDefault="00DC015E" w:rsidP="00DC015E">
    <w:pPr>
      <w:pStyle w:val="Header"/>
    </w:pPr>
    <w:r>
      <w:t>Eng CS for SB 334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37B5"/>
    <w:rsid w:val="0000526A"/>
    <w:rsid w:val="000170C0"/>
    <w:rsid w:val="00032ADB"/>
    <w:rsid w:val="00042DC3"/>
    <w:rsid w:val="00061D3D"/>
    <w:rsid w:val="00065F3F"/>
    <w:rsid w:val="00067A64"/>
    <w:rsid w:val="00071F5F"/>
    <w:rsid w:val="00076849"/>
    <w:rsid w:val="00085D22"/>
    <w:rsid w:val="000C5C77"/>
    <w:rsid w:val="000D09F2"/>
    <w:rsid w:val="0010070F"/>
    <w:rsid w:val="0015112E"/>
    <w:rsid w:val="001552E7"/>
    <w:rsid w:val="001566B4"/>
    <w:rsid w:val="00157BD6"/>
    <w:rsid w:val="00175B38"/>
    <w:rsid w:val="001A404A"/>
    <w:rsid w:val="001B63A2"/>
    <w:rsid w:val="001C101A"/>
    <w:rsid w:val="001C279E"/>
    <w:rsid w:val="001D459E"/>
    <w:rsid w:val="002232BF"/>
    <w:rsid w:val="00223ECB"/>
    <w:rsid w:val="00230763"/>
    <w:rsid w:val="00242EF0"/>
    <w:rsid w:val="0027011C"/>
    <w:rsid w:val="00274200"/>
    <w:rsid w:val="00275740"/>
    <w:rsid w:val="002A0269"/>
    <w:rsid w:val="002A05C0"/>
    <w:rsid w:val="00301F44"/>
    <w:rsid w:val="00303684"/>
    <w:rsid w:val="003143F5"/>
    <w:rsid w:val="00314854"/>
    <w:rsid w:val="00314FD1"/>
    <w:rsid w:val="003344CA"/>
    <w:rsid w:val="00334A90"/>
    <w:rsid w:val="00361E9A"/>
    <w:rsid w:val="00365920"/>
    <w:rsid w:val="003C51CD"/>
    <w:rsid w:val="003C7399"/>
    <w:rsid w:val="003E33B5"/>
    <w:rsid w:val="003F0C02"/>
    <w:rsid w:val="004247A2"/>
    <w:rsid w:val="004903D9"/>
    <w:rsid w:val="004B2795"/>
    <w:rsid w:val="004C13DD"/>
    <w:rsid w:val="004E3441"/>
    <w:rsid w:val="004E5DA0"/>
    <w:rsid w:val="005324A6"/>
    <w:rsid w:val="00571DC3"/>
    <w:rsid w:val="00582AD1"/>
    <w:rsid w:val="005A5366"/>
    <w:rsid w:val="005C57E7"/>
    <w:rsid w:val="00637E73"/>
    <w:rsid w:val="006422CD"/>
    <w:rsid w:val="006565E8"/>
    <w:rsid w:val="00677048"/>
    <w:rsid w:val="006865E9"/>
    <w:rsid w:val="00691F3E"/>
    <w:rsid w:val="00694BFB"/>
    <w:rsid w:val="006A106B"/>
    <w:rsid w:val="006A306B"/>
    <w:rsid w:val="006B2111"/>
    <w:rsid w:val="006C523D"/>
    <w:rsid w:val="006D4036"/>
    <w:rsid w:val="00724A2A"/>
    <w:rsid w:val="00753946"/>
    <w:rsid w:val="00754B09"/>
    <w:rsid w:val="007931DE"/>
    <w:rsid w:val="007A31D8"/>
    <w:rsid w:val="007A7B62"/>
    <w:rsid w:val="007B1B88"/>
    <w:rsid w:val="007E02CF"/>
    <w:rsid w:val="007F1CF5"/>
    <w:rsid w:val="007F59CF"/>
    <w:rsid w:val="007F74AD"/>
    <w:rsid w:val="0081249D"/>
    <w:rsid w:val="00813EF4"/>
    <w:rsid w:val="00834EDE"/>
    <w:rsid w:val="008736AA"/>
    <w:rsid w:val="008A3230"/>
    <w:rsid w:val="008A4BF7"/>
    <w:rsid w:val="008B2CF3"/>
    <w:rsid w:val="008D275D"/>
    <w:rsid w:val="00966543"/>
    <w:rsid w:val="00980327"/>
    <w:rsid w:val="00985137"/>
    <w:rsid w:val="009A362E"/>
    <w:rsid w:val="009D116F"/>
    <w:rsid w:val="009F1067"/>
    <w:rsid w:val="00A31E01"/>
    <w:rsid w:val="00A35B03"/>
    <w:rsid w:val="00A52102"/>
    <w:rsid w:val="00A527AD"/>
    <w:rsid w:val="00A718CF"/>
    <w:rsid w:val="00A72E7C"/>
    <w:rsid w:val="00A820D6"/>
    <w:rsid w:val="00AB1DE4"/>
    <w:rsid w:val="00AC3B58"/>
    <w:rsid w:val="00AE48A0"/>
    <w:rsid w:val="00AE61BE"/>
    <w:rsid w:val="00B145EC"/>
    <w:rsid w:val="00B16F25"/>
    <w:rsid w:val="00B24422"/>
    <w:rsid w:val="00B37384"/>
    <w:rsid w:val="00B51454"/>
    <w:rsid w:val="00B7438A"/>
    <w:rsid w:val="00B80C20"/>
    <w:rsid w:val="00B83845"/>
    <w:rsid w:val="00B844FE"/>
    <w:rsid w:val="00BB5D13"/>
    <w:rsid w:val="00BC1584"/>
    <w:rsid w:val="00BC562B"/>
    <w:rsid w:val="00BF7305"/>
    <w:rsid w:val="00C16073"/>
    <w:rsid w:val="00C279C3"/>
    <w:rsid w:val="00C33014"/>
    <w:rsid w:val="00C33434"/>
    <w:rsid w:val="00C34869"/>
    <w:rsid w:val="00C42EB6"/>
    <w:rsid w:val="00C52405"/>
    <w:rsid w:val="00C85096"/>
    <w:rsid w:val="00C964D1"/>
    <w:rsid w:val="00CB20EF"/>
    <w:rsid w:val="00CD12CB"/>
    <w:rsid w:val="00CD36CF"/>
    <w:rsid w:val="00CD3F81"/>
    <w:rsid w:val="00CF1DCA"/>
    <w:rsid w:val="00CF6C4C"/>
    <w:rsid w:val="00D225D1"/>
    <w:rsid w:val="00D27506"/>
    <w:rsid w:val="00D3193D"/>
    <w:rsid w:val="00D3426E"/>
    <w:rsid w:val="00D575AC"/>
    <w:rsid w:val="00D579FC"/>
    <w:rsid w:val="00D71353"/>
    <w:rsid w:val="00D912CE"/>
    <w:rsid w:val="00DC015E"/>
    <w:rsid w:val="00DE4FFB"/>
    <w:rsid w:val="00DE526B"/>
    <w:rsid w:val="00DF199D"/>
    <w:rsid w:val="00DF1B6B"/>
    <w:rsid w:val="00DF4120"/>
    <w:rsid w:val="00E01542"/>
    <w:rsid w:val="00E24735"/>
    <w:rsid w:val="00E365F1"/>
    <w:rsid w:val="00E62F48"/>
    <w:rsid w:val="00E831B3"/>
    <w:rsid w:val="00EB203E"/>
    <w:rsid w:val="00EE70CB"/>
    <w:rsid w:val="00EF6030"/>
    <w:rsid w:val="00F23775"/>
    <w:rsid w:val="00F400BD"/>
    <w:rsid w:val="00F41CA2"/>
    <w:rsid w:val="00F443C0"/>
    <w:rsid w:val="00F62EFB"/>
    <w:rsid w:val="00F939A4"/>
    <w:rsid w:val="00FA7B09"/>
    <w:rsid w:val="00FD74B4"/>
    <w:rsid w:val="00FE067E"/>
    <w:rsid w:val="00FE0CA1"/>
    <w:rsid w:val="00FE24C5"/>
    <w:rsid w:val="00FF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1C491"/>
  <w15:chartTrackingRefBased/>
  <w15:docId w15:val="{101A79BD-55DC-4C44-8581-0DCDC0CE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57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D575AC"/>
    <w:pPr>
      <w:spacing w:line="240" w:lineRule="auto"/>
    </w:pPr>
  </w:style>
  <w:style w:type="paragraph" w:customStyle="1" w:styleId="SectionHeadingOld">
    <w:name w:val="Section Heading Old"/>
    <w:next w:val="SectionBodyOld"/>
    <w:link w:val="SectionHeadingOldChar"/>
    <w:rsid w:val="00D575A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D575A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D575AC"/>
    <w:rPr>
      <w:rFonts w:eastAsia="Calibri"/>
      <w:b/>
      <w:color w:val="000000"/>
    </w:rPr>
  </w:style>
  <w:style w:type="paragraph" w:customStyle="1" w:styleId="ChapterHeadingOld">
    <w:name w:val="Chapter Heading Old"/>
    <w:next w:val="ArticleHeadingOld"/>
    <w:link w:val="ChapterHeadingOldChar"/>
    <w:rsid w:val="00D575A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D575AC"/>
    <w:rPr>
      <w:rFonts w:eastAsia="Calibri"/>
      <w:b/>
      <w:caps/>
      <w:color w:val="000000"/>
      <w:sz w:val="24"/>
    </w:rPr>
  </w:style>
  <w:style w:type="paragraph" w:customStyle="1" w:styleId="BillNumberOld">
    <w:name w:val="Bill Number Old"/>
    <w:next w:val="SponsorsOld"/>
    <w:link w:val="BillNumberOldChar"/>
    <w:autoRedefine/>
    <w:rsid w:val="00D575A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D575AC"/>
    <w:rPr>
      <w:rFonts w:eastAsia="Calibri"/>
      <w:b/>
      <w:caps/>
      <w:color w:val="000000"/>
      <w:sz w:val="28"/>
    </w:rPr>
  </w:style>
  <w:style w:type="paragraph" w:customStyle="1" w:styleId="SponsorsOld">
    <w:name w:val="Sponsors Old"/>
    <w:next w:val="ReferencesOld"/>
    <w:link w:val="SponsorsOldChar"/>
    <w:rsid w:val="00D575AC"/>
    <w:pPr>
      <w:suppressLineNumbers/>
      <w:spacing w:after="120"/>
      <w:ind w:left="1800" w:right="1800"/>
      <w:jc w:val="center"/>
    </w:pPr>
    <w:rPr>
      <w:rFonts w:eastAsia="Calibri"/>
      <w:color w:val="000000"/>
      <w:sz w:val="24"/>
    </w:rPr>
  </w:style>
  <w:style w:type="paragraph" w:customStyle="1" w:styleId="ReferencesOld">
    <w:name w:val="References Old"/>
    <w:link w:val="ReferencesOldChar"/>
    <w:autoRedefine/>
    <w:rsid w:val="00D575A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D575AC"/>
    <w:rPr>
      <w:i/>
      <w:iCs/>
      <w:color w:val="404040" w:themeColor="text1" w:themeTint="BF"/>
    </w:rPr>
  </w:style>
  <w:style w:type="paragraph" w:customStyle="1" w:styleId="NoteOld">
    <w:name w:val="Note Old"/>
    <w:basedOn w:val="NoSpacing"/>
    <w:link w:val="NoteOldChar"/>
    <w:autoRedefine/>
    <w:rsid w:val="00D575A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D575A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D575AC"/>
  </w:style>
  <w:style w:type="character" w:customStyle="1" w:styleId="NoteOldChar">
    <w:name w:val="Note Old Char"/>
    <w:link w:val="NoteOld"/>
    <w:rsid w:val="00D575AC"/>
    <w:rPr>
      <w:rFonts w:eastAsia="Calibri"/>
      <w:color w:val="000000"/>
      <w:sz w:val="20"/>
    </w:rPr>
  </w:style>
  <w:style w:type="paragraph" w:customStyle="1" w:styleId="TitleSectionOld">
    <w:name w:val="Title Section Old"/>
    <w:next w:val="SectionBodyOld"/>
    <w:link w:val="TitleSectionOldChar"/>
    <w:rsid w:val="00D575AC"/>
    <w:pPr>
      <w:ind w:left="720" w:hanging="720"/>
      <w:jc w:val="both"/>
    </w:pPr>
    <w:rPr>
      <w:rFonts w:eastAsia="Calibri"/>
      <w:color w:val="000000"/>
    </w:rPr>
  </w:style>
  <w:style w:type="character" w:customStyle="1" w:styleId="SectionBodyOldChar">
    <w:name w:val="Section Body Old Char"/>
    <w:link w:val="SectionBodyOld"/>
    <w:rsid w:val="00D575AC"/>
    <w:rPr>
      <w:rFonts w:eastAsia="Calibri"/>
      <w:color w:val="000000"/>
    </w:rPr>
  </w:style>
  <w:style w:type="paragraph" w:customStyle="1" w:styleId="EnactingSectionOld">
    <w:name w:val="Enacting Section Old"/>
    <w:link w:val="EnactingSectionOldChar"/>
    <w:autoRedefine/>
    <w:rsid w:val="00D575AC"/>
    <w:pPr>
      <w:ind w:firstLine="720"/>
      <w:jc w:val="both"/>
    </w:pPr>
    <w:rPr>
      <w:rFonts w:eastAsia="Calibri"/>
      <w:color w:val="000000"/>
    </w:rPr>
  </w:style>
  <w:style w:type="character" w:customStyle="1" w:styleId="TitleSectionOldChar">
    <w:name w:val="Title Section Old Char"/>
    <w:link w:val="TitleSectionOld"/>
    <w:rsid w:val="00D575AC"/>
    <w:rPr>
      <w:rFonts w:eastAsia="Calibri"/>
      <w:color w:val="000000"/>
    </w:rPr>
  </w:style>
  <w:style w:type="paragraph" w:customStyle="1" w:styleId="PartHeadingOld">
    <w:name w:val="Part Heading Old"/>
    <w:next w:val="SectionHeadingOld"/>
    <w:link w:val="PartHeadingOldChar"/>
    <w:rsid w:val="00D575A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D575AC"/>
    <w:rPr>
      <w:rFonts w:eastAsia="Calibri"/>
      <w:color w:val="000000"/>
    </w:rPr>
  </w:style>
  <w:style w:type="paragraph" w:styleId="ListParagraph">
    <w:name w:val="List Paragraph"/>
    <w:basedOn w:val="Normal"/>
    <w:uiPriority w:val="34"/>
    <w:locked/>
    <w:rsid w:val="00D575AC"/>
    <w:pPr>
      <w:ind w:left="720"/>
      <w:contextualSpacing/>
    </w:pPr>
  </w:style>
  <w:style w:type="character" w:customStyle="1" w:styleId="PartHeadingOldChar">
    <w:name w:val="Part Heading Old Char"/>
    <w:link w:val="PartHeadingOld"/>
    <w:rsid w:val="00D575AC"/>
    <w:rPr>
      <w:rFonts w:eastAsia="Calibri"/>
      <w:smallCaps/>
      <w:color w:val="000000"/>
      <w:sz w:val="24"/>
    </w:rPr>
  </w:style>
  <w:style w:type="paragraph" w:customStyle="1" w:styleId="TitlePageOriginOld">
    <w:name w:val="Title Page: Origin Old"/>
    <w:next w:val="ChamberTitleOld"/>
    <w:link w:val="TitlePageOriginOldChar"/>
    <w:autoRedefine/>
    <w:rsid w:val="00D575A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D575AC"/>
    <w:rPr>
      <w:rFonts w:eastAsia="Calibri"/>
      <w:color w:val="000000"/>
      <w:sz w:val="24"/>
    </w:rPr>
  </w:style>
  <w:style w:type="character" w:styleId="LineNumber">
    <w:name w:val="line number"/>
    <w:basedOn w:val="DefaultParagraphFont"/>
    <w:uiPriority w:val="99"/>
    <w:semiHidden/>
    <w:locked/>
    <w:rsid w:val="00D575AC"/>
  </w:style>
  <w:style w:type="paragraph" w:customStyle="1" w:styleId="EnactingClauseOld">
    <w:name w:val="Enacting Clause Old"/>
    <w:next w:val="EnactingSectionOld"/>
    <w:link w:val="EnactingClauseOldChar"/>
    <w:rsid w:val="00D575AC"/>
    <w:pPr>
      <w:ind w:firstLine="720"/>
    </w:pPr>
    <w:rPr>
      <w:rFonts w:eastAsia="Calibri"/>
      <w:i/>
      <w:color w:val="000000"/>
    </w:rPr>
  </w:style>
  <w:style w:type="character" w:customStyle="1" w:styleId="SponsorsOldChar">
    <w:name w:val="Sponsors Old Char"/>
    <w:basedOn w:val="DefaultParagraphFont"/>
    <w:link w:val="SponsorsOld"/>
    <w:rsid w:val="00D575AC"/>
    <w:rPr>
      <w:rFonts w:eastAsia="Calibri"/>
      <w:color w:val="000000"/>
      <w:sz w:val="24"/>
    </w:rPr>
  </w:style>
  <w:style w:type="character" w:customStyle="1" w:styleId="EnactingClauseOldChar">
    <w:name w:val="Enacting Clause Old Char"/>
    <w:basedOn w:val="DefaultParagraphFont"/>
    <w:link w:val="EnactingClauseOld"/>
    <w:rsid w:val="00D575AC"/>
    <w:rPr>
      <w:rFonts w:eastAsia="Calibri"/>
      <w:i/>
      <w:color w:val="000000"/>
    </w:rPr>
  </w:style>
  <w:style w:type="paragraph" w:styleId="Salutation">
    <w:name w:val="Salutation"/>
    <w:basedOn w:val="Normal"/>
    <w:next w:val="Normal"/>
    <w:link w:val="SalutationChar"/>
    <w:uiPriority w:val="99"/>
    <w:semiHidden/>
    <w:locked/>
    <w:rsid w:val="00D575AC"/>
  </w:style>
  <w:style w:type="character" w:customStyle="1" w:styleId="SalutationChar">
    <w:name w:val="Salutation Char"/>
    <w:basedOn w:val="DefaultParagraphFont"/>
    <w:link w:val="Salutation"/>
    <w:uiPriority w:val="99"/>
    <w:semiHidden/>
    <w:rsid w:val="00D575AC"/>
  </w:style>
  <w:style w:type="character" w:customStyle="1" w:styleId="BillNumberOldChar">
    <w:name w:val="Bill Number Old Char"/>
    <w:basedOn w:val="DefaultParagraphFont"/>
    <w:link w:val="BillNumberOld"/>
    <w:rsid w:val="00D575AC"/>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D575AC"/>
    <w:rPr>
      <w:rFonts w:eastAsia="Calibri"/>
      <w:b/>
      <w:caps/>
      <w:color w:val="000000"/>
      <w:sz w:val="44"/>
    </w:rPr>
  </w:style>
  <w:style w:type="paragraph" w:customStyle="1" w:styleId="TitlePageBillPrefixOld">
    <w:name w:val="Title Page: Bill Prefix Old"/>
    <w:next w:val="Normal"/>
    <w:link w:val="TitlePageBillPrefixOldChar"/>
    <w:autoRedefine/>
    <w:rsid w:val="00D575A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D575A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D575AC"/>
    <w:rPr>
      <w:rFonts w:eastAsia="Calibri"/>
      <w:b/>
      <w:color w:val="000000"/>
      <w:sz w:val="36"/>
    </w:rPr>
  </w:style>
  <w:style w:type="character" w:customStyle="1" w:styleId="HeaderChar">
    <w:name w:val="Header Char"/>
    <w:basedOn w:val="DefaultParagraphFont"/>
    <w:link w:val="Header"/>
    <w:uiPriority w:val="99"/>
    <w:semiHidden/>
    <w:rsid w:val="00D575AC"/>
  </w:style>
  <w:style w:type="paragraph" w:styleId="Footer">
    <w:name w:val="footer"/>
    <w:basedOn w:val="Normal"/>
    <w:link w:val="FooterChar"/>
    <w:uiPriority w:val="99"/>
    <w:rsid w:val="00D575AC"/>
    <w:pPr>
      <w:tabs>
        <w:tab w:val="center" w:pos="4680"/>
        <w:tab w:val="right" w:pos="9360"/>
      </w:tabs>
      <w:spacing w:line="240" w:lineRule="auto"/>
    </w:pPr>
  </w:style>
  <w:style w:type="character" w:customStyle="1" w:styleId="FooterChar">
    <w:name w:val="Footer Char"/>
    <w:basedOn w:val="DefaultParagraphFont"/>
    <w:link w:val="Footer"/>
    <w:uiPriority w:val="99"/>
    <w:rsid w:val="00D575AC"/>
  </w:style>
  <w:style w:type="character" w:styleId="PlaceholderText">
    <w:name w:val="Placeholder Text"/>
    <w:basedOn w:val="DefaultParagraphFont"/>
    <w:uiPriority w:val="99"/>
    <w:semiHidden/>
    <w:locked/>
    <w:rsid w:val="00D575AC"/>
    <w:rPr>
      <w:color w:val="808080"/>
    </w:rPr>
  </w:style>
  <w:style w:type="paragraph" w:customStyle="1" w:styleId="HeaderStyleOld">
    <w:name w:val="Header Style Old"/>
    <w:basedOn w:val="Header"/>
    <w:link w:val="HeaderStyleOldChar"/>
    <w:autoRedefine/>
    <w:rsid w:val="00D575AC"/>
    <w:rPr>
      <w:sz w:val="20"/>
      <w:szCs w:val="20"/>
    </w:rPr>
  </w:style>
  <w:style w:type="character" w:customStyle="1" w:styleId="HeaderStyleOldChar">
    <w:name w:val="Header Style Old Char"/>
    <w:basedOn w:val="HeaderChar"/>
    <w:link w:val="HeaderStyleOld"/>
    <w:rsid w:val="00D575AC"/>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D575AC"/>
  </w:style>
  <w:style w:type="paragraph" w:customStyle="1" w:styleId="BillNumber">
    <w:name w:val="Bill Number"/>
    <w:basedOn w:val="BillNumberOld"/>
    <w:qFormat/>
    <w:rsid w:val="00D575AC"/>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D575AC"/>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D575AC"/>
  </w:style>
  <w:style w:type="paragraph" w:customStyle="1" w:styleId="Note">
    <w:name w:val="Note"/>
    <w:basedOn w:val="NoteOld"/>
    <w:qFormat/>
    <w:rsid w:val="00D575AC"/>
  </w:style>
  <w:style w:type="paragraph" w:customStyle="1" w:styleId="PartHeading">
    <w:name w:val="Part Heading"/>
    <w:basedOn w:val="PartHeadingOld"/>
    <w:qFormat/>
    <w:rsid w:val="00D575AC"/>
  </w:style>
  <w:style w:type="paragraph" w:customStyle="1" w:styleId="References">
    <w:name w:val="References"/>
    <w:basedOn w:val="ReferencesOld"/>
    <w:qFormat/>
    <w:rsid w:val="00D575AC"/>
  </w:style>
  <w:style w:type="paragraph" w:customStyle="1" w:styleId="SectionBody">
    <w:name w:val="Section Body"/>
    <w:basedOn w:val="SectionBodyOld"/>
    <w:qFormat/>
    <w:rsid w:val="00D575AC"/>
  </w:style>
  <w:style w:type="paragraph" w:customStyle="1" w:styleId="SectionHeading">
    <w:name w:val="Section Heading"/>
    <w:basedOn w:val="SectionHeadingOld"/>
    <w:qFormat/>
    <w:rsid w:val="00D575AC"/>
  </w:style>
  <w:style w:type="paragraph" w:customStyle="1" w:styleId="Sponsors">
    <w:name w:val="Sponsors"/>
    <w:basedOn w:val="SponsorsOld"/>
    <w:qFormat/>
    <w:rsid w:val="00D575AC"/>
  </w:style>
  <w:style w:type="paragraph" w:customStyle="1" w:styleId="TitlePageBillPrefix">
    <w:name w:val="Title Page: Bill Prefix"/>
    <w:basedOn w:val="TitlePageBillPrefixOld"/>
    <w:qFormat/>
    <w:rsid w:val="00D575AC"/>
  </w:style>
  <w:style w:type="paragraph" w:customStyle="1" w:styleId="TitlePageOrigin">
    <w:name w:val="Title Page: Origin"/>
    <w:basedOn w:val="TitlePageOriginOld"/>
    <w:qFormat/>
    <w:rsid w:val="00D575AC"/>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D575AC"/>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F59CF"/>
  </w:style>
  <w:style w:type="paragraph" w:customStyle="1" w:styleId="ChamberTitleOld">
    <w:name w:val="Chamber Title Old"/>
    <w:next w:val="SponsorsOld"/>
    <w:link w:val="ChamberTitleOldChar"/>
    <w:rsid w:val="00D575AC"/>
    <w:pPr>
      <w:suppressLineNumbers/>
      <w:spacing w:after="240"/>
      <w:jc w:val="center"/>
    </w:pPr>
    <w:rPr>
      <w:rFonts w:eastAsia="Calibri"/>
      <w:b/>
      <w:caps/>
      <w:color w:val="000000"/>
      <w:sz w:val="36"/>
    </w:rPr>
  </w:style>
  <w:style w:type="character" w:customStyle="1" w:styleId="ChamberTitleOldChar">
    <w:name w:val="Chamber Title Old Char"/>
    <w:basedOn w:val="DefaultParagraphFont"/>
    <w:link w:val="ChamberTitleOld"/>
    <w:rsid w:val="00D575AC"/>
    <w:rPr>
      <w:rFonts w:eastAsia="Calibri"/>
      <w:b/>
      <w:caps/>
      <w:color w:val="000000"/>
      <w:sz w:val="36"/>
    </w:rPr>
  </w:style>
  <w:style w:type="paragraph" w:customStyle="1" w:styleId="ChamberTitle">
    <w:name w:val="Chamber Title"/>
    <w:basedOn w:val="ChamberTitleOld"/>
    <w:qFormat/>
    <w:rsid w:val="00D5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523CC"/>
    <w:rsid w:val="001B0082"/>
    <w:rsid w:val="00364D2F"/>
    <w:rsid w:val="00497EFD"/>
    <w:rsid w:val="00852EE4"/>
    <w:rsid w:val="00CA51F5"/>
    <w:rsid w:val="00D0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D03192"/>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2911</Words>
  <Characters>17146</Characters>
  <Application>Microsoft Office Word</Application>
  <DocSecurity>0</DocSecurity>
  <Lines>1318</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2021-03-04T14:46:00Z</cp:lastPrinted>
  <dcterms:created xsi:type="dcterms:W3CDTF">2021-03-04T14:46:00Z</dcterms:created>
  <dcterms:modified xsi:type="dcterms:W3CDTF">2021-03-09T18:00:00Z</dcterms:modified>
</cp:coreProperties>
</file>